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A5C68" w14:textId="413CC560" w:rsidR="001F5492" w:rsidRPr="007D5051" w:rsidRDefault="00715C9C" w:rsidP="00B743ED">
      <w:pPr>
        <w:jc w:val="right"/>
        <w:rPr>
          <w:b/>
          <w:color w:val="4472C4" w:themeColor="accent5"/>
          <w:sz w:val="36"/>
          <w:szCs w:val="24"/>
        </w:rPr>
      </w:pPr>
      <w:r w:rsidRPr="007D5051">
        <w:rPr>
          <w:b/>
          <w:noProof/>
          <w:color w:val="4472C4" w:themeColor="accent5"/>
          <w:sz w:val="36"/>
          <w:szCs w:val="24"/>
          <w:lang w:eastAsia="sv-SE"/>
        </w:rPr>
        <w:drawing>
          <wp:anchor distT="0" distB="0" distL="114300" distR="114300" simplePos="0" relativeHeight="251659264" behindDoc="0" locked="0" layoutInCell="0" allowOverlap="1" wp14:anchorId="1E503BC4" wp14:editId="1F2D8B9A">
            <wp:simplePos x="0" y="0"/>
            <wp:positionH relativeFrom="page">
              <wp:posOffset>5550535</wp:posOffset>
            </wp:positionH>
            <wp:positionV relativeFrom="page">
              <wp:posOffset>557530</wp:posOffset>
            </wp:positionV>
            <wp:extent cx="1353185" cy="450215"/>
            <wp:effectExtent l="0" t="0" r="0" b="6985"/>
            <wp:wrapNone/>
            <wp:docPr id="2" nam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3185" cy="450215"/>
                    </a:xfrm>
                    <a:prstGeom prst="rect">
                      <a:avLst/>
                    </a:prstGeom>
                  </pic:spPr>
                </pic:pic>
              </a:graphicData>
            </a:graphic>
            <wp14:sizeRelH relativeFrom="margin">
              <wp14:pctWidth>0</wp14:pctWidth>
            </wp14:sizeRelH>
            <wp14:sizeRelV relativeFrom="margin">
              <wp14:pctHeight>0</wp14:pctHeight>
            </wp14:sizeRelV>
          </wp:anchor>
        </w:drawing>
      </w:r>
      <w:r w:rsidR="006E7A3F" w:rsidRPr="007D5051">
        <w:rPr>
          <w:b/>
          <w:noProof/>
          <w:color w:val="4472C4" w:themeColor="accent5"/>
          <w:sz w:val="36"/>
          <w:szCs w:val="24"/>
          <w:lang w:eastAsia="sv-SE"/>
        </w:rPr>
        <w:drawing>
          <wp:anchor distT="0" distB="0" distL="114300" distR="114300" simplePos="0" relativeHeight="251660288" behindDoc="1" locked="0" layoutInCell="1" allowOverlap="1" wp14:anchorId="45B7213C" wp14:editId="315144EC">
            <wp:simplePos x="0" y="0"/>
            <wp:positionH relativeFrom="column">
              <wp:posOffset>3999865</wp:posOffset>
            </wp:positionH>
            <wp:positionV relativeFrom="paragraph">
              <wp:posOffset>-414655</wp:posOffset>
            </wp:positionV>
            <wp:extent cx="409575" cy="518795"/>
            <wp:effectExtent l="0" t="0" r="952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bo-logotyp-far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575" cy="518795"/>
                    </a:xfrm>
                    <a:prstGeom prst="rect">
                      <a:avLst/>
                    </a:prstGeom>
                  </pic:spPr>
                </pic:pic>
              </a:graphicData>
            </a:graphic>
            <wp14:sizeRelH relativeFrom="margin">
              <wp14:pctWidth>0</wp14:pctWidth>
            </wp14:sizeRelH>
            <wp14:sizeRelV relativeFrom="margin">
              <wp14:pctHeight>0</wp14:pctHeight>
            </wp14:sizeRelV>
          </wp:anchor>
        </w:drawing>
      </w:r>
      <w:r w:rsidR="00B743ED" w:rsidRPr="007D5051">
        <w:rPr>
          <w:b/>
          <w:color w:val="4472C4" w:themeColor="accent5"/>
          <w:sz w:val="36"/>
          <w:szCs w:val="24"/>
        </w:rPr>
        <w:t xml:space="preserve">    </w:t>
      </w:r>
    </w:p>
    <w:p w14:paraId="04F7CE36" w14:textId="69B7A6BE" w:rsidR="001F5492" w:rsidRPr="007D5051" w:rsidRDefault="001F5492" w:rsidP="002A637F">
      <w:pPr>
        <w:rPr>
          <w:b/>
          <w:color w:val="4472C4" w:themeColor="accent5"/>
          <w:sz w:val="36"/>
          <w:szCs w:val="24"/>
        </w:rPr>
      </w:pPr>
    </w:p>
    <w:p w14:paraId="31AEAB96" w14:textId="5AADD0AD" w:rsidR="001F5492" w:rsidRPr="007D5051" w:rsidRDefault="001F5492" w:rsidP="002A637F">
      <w:pPr>
        <w:rPr>
          <w:b/>
          <w:color w:val="4472C4" w:themeColor="accent5"/>
          <w:sz w:val="36"/>
          <w:szCs w:val="24"/>
        </w:rPr>
      </w:pPr>
    </w:p>
    <w:p w14:paraId="14F9554A" w14:textId="418C5391" w:rsidR="001F5492" w:rsidRPr="007D5051" w:rsidRDefault="001F5492" w:rsidP="002A637F">
      <w:pPr>
        <w:rPr>
          <w:b/>
          <w:color w:val="4472C4" w:themeColor="accent5"/>
          <w:sz w:val="36"/>
          <w:szCs w:val="24"/>
        </w:rPr>
      </w:pPr>
    </w:p>
    <w:p w14:paraId="4226FCC5" w14:textId="77777777" w:rsidR="006E3030" w:rsidRPr="007D5051" w:rsidRDefault="006E3030" w:rsidP="006E3030">
      <w:pPr>
        <w:suppressAutoHyphens/>
        <w:jc w:val="center"/>
        <w:rPr>
          <w:b/>
          <w:sz w:val="72"/>
          <w:szCs w:val="72"/>
        </w:rPr>
      </w:pPr>
    </w:p>
    <w:p w14:paraId="5E6FCB97" w14:textId="77777777" w:rsidR="006E3030" w:rsidRPr="007D5051" w:rsidRDefault="006E3030" w:rsidP="006E3030">
      <w:pPr>
        <w:suppressAutoHyphens/>
        <w:jc w:val="center"/>
        <w:rPr>
          <w:b/>
          <w:sz w:val="72"/>
          <w:szCs w:val="72"/>
        </w:rPr>
      </w:pPr>
    </w:p>
    <w:p w14:paraId="3C49A969" w14:textId="39D29375" w:rsidR="002A637F" w:rsidRPr="007D5051" w:rsidRDefault="009257FB" w:rsidP="006E3030">
      <w:pPr>
        <w:suppressAutoHyphens/>
        <w:jc w:val="center"/>
        <w:rPr>
          <w:b/>
          <w:sz w:val="72"/>
          <w:szCs w:val="72"/>
        </w:rPr>
      </w:pPr>
      <w:r w:rsidRPr="007D5051">
        <w:rPr>
          <w:b/>
          <w:sz w:val="72"/>
          <w:szCs w:val="72"/>
        </w:rPr>
        <w:t>U</w:t>
      </w:r>
      <w:r w:rsidR="00BA501A" w:rsidRPr="007D5051">
        <w:rPr>
          <w:b/>
          <w:sz w:val="72"/>
          <w:szCs w:val="72"/>
        </w:rPr>
        <w:t>tveckling</w:t>
      </w:r>
      <w:r w:rsidRPr="007D5051">
        <w:rPr>
          <w:b/>
          <w:sz w:val="72"/>
          <w:szCs w:val="72"/>
        </w:rPr>
        <w:t xml:space="preserve"> av de årliga hyresförhandlingarna</w:t>
      </w:r>
    </w:p>
    <w:p w14:paraId="70F4FD74" w14:textId="314E8517" w:rsidR="002A637F" w:rsidRPr="007D5051" w:rsidRDefault="006D7307" w:rsidP="006E3030">
      <w:pPr>
        <w:suppressAutoHyphens/>
        <w:jc w:val="center"/>
        <w:rPr>
          <w:b/>
          <w:sz w:val="56"/>
          <w:szCs w:val="56"/>
        </w:rPr>
      </w:pPr>
      <w:r w:rsidRPr="007D5051">
        <w:rPr>
          <w:b/>
          <w:sz w:val="56"/>
          <w:szCs w:val="56"/>
        </w:rPr>
        <w:t>SABO</w:t>
      </w:r>
      <w:r w:rsidR="00EF08CE" w:rsidRPr="007D5051">
        <w:rPr>
          <w:b/>
          <w:sz w:val="56"/>
          <w:szCs w:val="56"/>
        </w:rPr>
        <w:t>:</w:t>
      </w:r>
      <w:bookmarkStart w:id="0" w:name="_GoBack"/>
      <w:bookmarkEnd w:id="0"/>
      <w:r w:rsidR="002A637F" w:rsidRPr="007D5051">
        <w:rPr>
          <w:b/>
          <w:sz w:val="56"/>
          <w:szCs w:val="56"/>
        </w:rPr>
        <w:t>s och Fastighetsägarnas syn på förhandlingarna om den allmänna hyresnivån</w:t>
      </w:r>
    </w:p>
    <w:p w14:paraId="01AC42F5" w14:textId="1D408920" w:rsidR="001F5492" w:rsidRPr="007D5051" w:rsidRDefault="001F5492" w:rsidP="002A637F">
      <w:pPr>
        <w:rPr>
          <w:b/>
          <w:sz w:val="24"/>
          <w:szCs w:val="24"/>
        </w:rPr>
      </w:pPr>
    </w:p>
    <w:p w14:paraId="48914F33" w14:textId="50EF682E" w:rsidR="001F5492" w:rsidRPr="007D5051" w:rsidRDefault="001F5492" w:rsidP="002A637F">
      <w:pPr>
        <w:rPr>
          <w:b/>
          <w:sz w:val="24"/>
          <w:szCs w:val="24"/>
        </w:rPr>
      </w:pPr>
    </w:p>
    <w:p w14:paraId="09983917" w14:textId="693BB298" w:rsidR="001F5492" w:rsidRPr="007D5051" w:rsidRDefault="001F5492" w:rsidP="002A637F">
      <w:pPr>
        <w:rPr>
          <w:b/>
          <w:sz w:val="24"/>
          <w:szCs w:val="24"/>
        </w:rPr>
      </w:pPr>
    </w:p>
    <w:p w14:paraId="2FD2DE81" w14:textId="182BBB1E" w:rsidR="001F5492" w:rsidRPr="007D5051" w:rsidRDefault="001F5492" w:rsidP="002A637F">
      <w:pPr>
        <w:rPr>
          <w:b/>
          <w:sz w:val="24"/>
          <w:szCs w:val="24"/>
        </w:rPr>
      </w:pPr>
    </w:p>
    <w:p w14:paraId="47AEC8B7" w14:textId="77777777" w:rsidR="001F5492" w:rsidRPr="007D5051" w:rsidRDefault="001F5492" w:rsidP="002A637F">
      <w:pPr>
        <w:rPr>
          <w:b/>
          <w:sz w:val="24"/>
          <w:szCs w:val="24"/>
        </w:rPr>
      </w:pPr>
    </w:p>
    <w:p w14:paraId="1756E3C2" w14:textId="65B552E2" w:rsidR="00D11BFA" w:rsidRPr="007D5051" w:rsidRDefault="00D11BFA" w:rsidP="002A637F">
      <w:pPr>
        <w:rPr>
          <w:b/>
          <w:sz w:val="24"/>
          <w:szCs w:val="24"/>
        </w:rPr>
      </w:pPr>
    </w:p>
    <w:p w14:paraId="731F1879" w14:textId="2F2AA198" w:rsidR="00D11BFA" w:rsidRPr="007D5051" w:rsidRDefault="00D11BFA" w:rsidP="002A637F">
      <w:pPr>
        <w:rPr>
          <w:b/>
          <w:sz w:val="24"/>
          <w:szCs w:val="24"/>
        </w:rPr>
      </w:pPr>
    </w:p>
    <w:p w14:paraId="0AFAC9FA" w14:textId="75CB78A3" w:rsidR="00D11BFA" w:rsidRPr="007D5051" w:rsidRDefault="00D11BFA" w:rsidP="002A637F">
      <w:pPr>
        <w:rPr>
          <w:b/>
          <w:sz w:val="24"/>
          <w:szCs w:val="24"/>
        </w:rPr>
      </w:pPr>
    </w:p>
    <w:p w14:paraId="3A995BD1" w14:textId="336D417C" w:rsidR="006E3030" w:rsidRPr="007D5051" w:rsidRDefault="00BA2EAB" w:rsidP="00011B89">
      <w:pPr>
        <w:jc w:val="right"/>
        <w:rPr>
          <w:szCs w:val="24"/>
        </w:rPr>
      </w:pPr>
      <w:r w:rsidRPr="007D5051">
        <w:rPr>
          <w:szCs w:val="24"/>
        </w:rPr>
        <w:t>Stockholm 2018-08-27</w:t>
      </w:r>
      <w:r w:rsidR="006E3030" w:rsidRPr="007D5051">
        <w:rPr>
          <w:szCs w:val="24"/>
        </w:rPr>
        <w:br w:type="page"/>
      </w:r>
    </w:p>
    <w:p w14:paraId="728EA8E1" w14:textId="77777777" w:rsidR="00956843" w:rsidRPr="007D5051" w:rsidRDefault="00956843" w:rsidP="00956843">
      <w:r w:rsidRPr="007D5051">
        <w:rPr>
          <w:b/>
          <w:sz w:val="28"/>
          <w:szCs w:val="24"/>
        </w:rPr>
        <w:lastRenderedPageBreak/>
        <w:t>Sammanfattning</w:t>
      </w:r>
    </w:p>
    <w:p w14:paraId="65F1BBF8" w14:textId="1BB17800" w:rsidR="00956843" w:rsidRPr="007D5051" w:rsidRDefault="00956843" w:rsidP="00956843">
      <w:r w:rsidRPr="007D5051">
        <w:t xml:space="preserve">I Sverige förhandlas bostadshyror kollektivt i två </w:t>
      </w:r>
      <w:r w:rsidR="00F10DF4" w:rsidRPr="007D5051">
        <w:t xml:space="preserve">parallella </w:t>
      </w:r>
      <w:r w:rsidRPr="007D5051">
        <w:t xml:space="preserve">processer, som </w:t>
      </w:r>
      <w:r w:rsidR="00B4184B" w:rsidRPr="007D5051">
        <w:t>tillsammans utgör det så kallade</w:t>
      </w:r>
      <w:r w:rsidRPr="007D5051">
        <w:t xml:space="preserve"> bruksvärdessystemet. Den </w:t>
      </w:r>
      <w:r w:rsidR="00B4184B" w:rsidRPr="007D5051">
        <w:rPr>
          <w:b/>
        </w:rPr>
        <w:t>första</w:t>
      </w:r>
      <w:r w:rsidRPr="007D5051">
        <w:rPr>
          <w:b/>
        </w:rPr>
        <w:t xml:space="preserve"> processen</w:t>
      </w:r>
      <w:r w:rsidRPr="007D5051">
        <w:t xml:space="preserve"> hanterar </w:t>
      </w:r>
      <w:r w:rsidRPr="007D5051">
        <w:rPr>
          <w:b/>
        </w:rPr>
        <w:t>hyresstrukturen</w:t>
      </w:r>
      <w:r w:rsidRPr="007D5051">
        <w:t xml:space="preserve"> och svarar på frågan hur hyran i en lägenhet ska förhålla sig till hyran i likvärdiga lägenheter. Detta förfarande täcks av dagens lagstiftning.</w:t>
      </w:r>
    </w:p>
    <w:p w14:paraId="05C4F93B" w14:textId="3233D86C" w:rsidR="00956843" w:rsidRPr="007D5051" w:rsidRDefault="00956843" w:rsidP="00956843">
      <w:r w:rsidRPr="007D5051">
        <w:t xml:space="preserve">Den </w:t>
      </w:r>
      <w:r w:rsidRPr="007D5051">
        <w:rPr>
          <w:b/>
        </w:rPr>
        <w:t>andra processen</w:t>
      </w:r>
      <w:r w:rsidRPr="007D5051">
        <w:t xml:space="preserve"> handlar om hur </w:t>
      </w:r>
      <w:r w:rsidRPr="007D5051">
        <w:rPr>
          <w:b/>
        </w:rPr>
        <w:t>den allmänna hyresnivån</w:t>
      </w:r>
      <w:r w:rsidRPr="007D5051">
        <w:t xml:space="preserve"> (hela hyresstrukturen) ska utvecklas i takt med att samhället i övrigt utvecklas. Denna process omfattas inte av lagstiftningen. </w:t>
      </w:r>
      <w:r w:rsidR="00FA19F3" w:rsidRPr="007D5051">
        <w:t xml:space="preserve">Genom att de allmännyttiga bostadsbolagens </w:t>
      </w:r>
      <w:r w:rsidR="00F10DF4" w:rsidRPr="007D5051">
        <w:t xml:space="preserve">självkostnadsprincip och </w:t>
      </w:r>
      <w:r w:rsidR="00BB11B4" w:rsidRPr="007D5051">
        <w:t>hyresnormerande roll</w:t>
      </w:r>
      <w:r w:rsidR="002C3F40" w:rsidRPr="007D5051">
        <w:t xml:space="preserve"> </w:t>
      </w:r>
      <w:r w:rsidR="00FA19F3" w:rsidRPr="007D5051">
        <w:t>avskaffades i samband med att de</w:t>
      </w:r>
      <w:r w:rsidR="00BB11B4" w:rsidRPr="007D5051">
        <w:t xml:space="preserve">n </w:t>
      </w:r>
      <w:r w:rsidR="00B4184B" w:rsidRPr="007D5051">
        <w:t>så kallade</w:t>
      </w:r>
      <w:r w:rsidR="00FA19F3" w:rsidRPr="007D5051">
        <w:t xml:space="preserve"> Allbolag</w:t>
      </w:r>
      <w:r w:rsidR="00AA3D09" w:rsidRPr="007D5051">
        <w:t>en infördes</w:t>
      </w:r>
      <w:r w:rsidRPr="007D5051">
        <w:t xml:space="preserve"> 2011 </w:t>
      </w:r>
      <w:r w:rsidR="00FA19F3" w:rsidRPr="007D5051">
        <w:t xml:space="preserve">så </w:t>
      </w:r>
      <w:r w:rsidR="001934F3" w:rsidRPr="007D5051">
        <w:t xml:space="preserve">saknas </w:t>
      </w:r>
      <w:r w:rsidRPr="007D5051">
        <w:t xml:space="preserve">en gemensam syn på vad förhandlingarna ska grundas på. Det saknas även en </w:t>
      </w:r>
      <w:r w:rsidR="00FA19F3" w:rsidRPr="007D5051">
        <w:t xml:space="preserve">för samtliga </w:t>
      </w:r>
      <w:r w:rsidRPr="007D5051">
        <w:t xml:space="preserve">parter oberoende instans som kan lösa tvister i förhandlingarna om den allmänna hyresnivån. Dessa brister </w:t>
      </w:r>
      <w:r w:rsidR="00FA19F3" w:rsidRPr="007D5051">
        <w:t xml:space="preserve">skapar på </w:t>
      </w:r>
      <w:r w:rsidR="00BB11B4" w:rsidRPr="007D5051">
        <w:t>många</w:t>
      </w:r>
      <w:r w:rsidR="006F02AE" w:rsidRPr="007D5051">
        <w:t xml:space="preserve"> orter</w:t>
      </w:r>
      <w:r w:rsidR="00FA19F3" w:rsidRPr="007D5051">
        <w:t xml:space="preserve"> </w:t>
      </w:r>
      <w:r w:rsidRPr="007D5051">
        <w:t xml:space="preserve">stora problem i förhandlingarna med negativa konsekvenser för såväl hyresgäster som hyresvärdar. </w:t>
      </w:r>
    </w:p>
    <w:p w14:paraId="709A01A1" w14:textId="77EF0695" w:rsidR="00956843" w:rsidRPr="007D5051" w:rsidRDefault="00956843" w:rsidP="00956843">
      <w:r w:rsidRPr="007D5051">
        <w:t>För att lösa problemen måste bostadsmarknadens parter (</w:t>
      </w:r>
      <w:r w:rsidR="006D7307" w:rsidRPr="007D5051">
        <w:t>SABO</w:t>
      </w:r>
      <w:r w:rsidRPr="007D5051">
        <w:t xml:space="preserve">, Fastighetsägarna och Hyresgästföreningen) tillsammans utveckla långsiktigt hållbara ramar </w:t>
      </w:r>
      <w:r w:rsidR="00FA19F3" w:rsidRPr="007D5051">
        <w:t xml:space="preserve">och en gemensam målsättning </w:t>
      </w:r>
      <w:r w:rsidRPr="007D5051">
        <w:t>för förhandlingarna om den allmänna hyresnivån</w:t>
      </w:r>
      <w:r w:rsidR="007B2FEB" w:rsidRPr="007D5051">
        <w:t xml:space="preserve"> utveckling</w:t>
      </w:r>
      <w:r w:rsidR="001776DA" w:rsidRPr="007D5051">
        <w:t xml:space="preserve"> i syfte att fungera som vägledning för de ortsvisa förhandlingarna</w:t>
      </w:r>
      <w:r w:rsidRPr="007D5051">
        <w:t>.</w:t>
      </w:r>
      <w:r w:rsidR="00866564" w:rsidRPr="007D5051">
        <w:t xml:space="preserve"> I detta dokument utvecklas</w:t>
      </w:r>
      <w:r w:rsidRPr="007D5051">
        <w:t xml:space="preserve"> </w:t>
      </w:r>
      <w:r w:rsidR="006D7307" w:rsidRPr="007D5051">
        <w:t>SABO</w:t>
      </w:r>
      <w:r w:rsidRPr="007D5051">
        <w:t xml:space="preserve"> och Fastighetsägarna sin gemensamma syn på detta. </w:t>
      </w:r>
    </w:p>
    <w:p w14:paraId="5F3D7C57" w14:textId="3531E577" w:rsidR="00956843" w:rsidRPr="007D5051" w:rsidRDefault="006D7307" w:rsidP="00956843">
      <w:r w:rsidRPr="007D5051">
        <w:t>SABO</w:t>
      </w:r>
      <w:r w:rsidR="00956843" w:rsidRPr="007D5051">
        <w:t xml:space="preserve"> och Fastighetsägarna anser att förhandlingarna om den allmänna hyresnivån</w:t>
      </w:r>
      <w:r w:rsidR="00730580" w:rsidRPr="007D5051">
        <w:t>s utveckling</w:t>
      </w:r>
      <w:r w:rsidR="00956843" w:rsidRPr="007D5051">
        <w:t xml:space="preserve"> ska utgå från följande portalparagraf: </w:t>
      </w:r>
    </w:p>
    <w:p w14:paraId="54D80360" w14:textId="77777777" w:rsidR="00956843" w:rsidRPr="007D5051" w:rsidRDefault="00956843" w:rsidP="00956843">
      <w:pPr>
        <w:rPr>
          <w:i/>
        </w:rPr>
      </w:pPr>
      <w:r w:rsidRPr="007D5051">
        <w:rPr>
          <w:i/>
        </w:rPr>
        <w:t xml:space="preserve">Hyresförhandlingarna ska utgå från det gemensamma branschansvaret för att upprätthålla hyresrättens konkurrenskraft på ett långsiktigt hållbart sätt i förhållande till samhällets utveckling. </w:t>
      </w:r>
    </w:p>
    <w:p w14:paraId="7E0657AF" w14:textId="77777777" w:rsidR="00AA3D09" w:rsidRPr="007D5051" w:rsidRDefault="00793A14" w:rsidP="00956843">
      <w:pPr>
        <w:rPr>
          <w:i/>
          <w:iCs/>
        </w:rPr>
      </w:pPr>
      <w:r w:rsidRPr="007D5051">
        <w:rPr>
          <w:i/>
          <w:iCs/>
        </w:rPr>
        <w:t xml:space="preserve">Det innebär att utvecklingen av den allmänna hyresnivån ska upplevas som rimlig av såväl hyresvärdar som hyresgäster med en gemensam målsättning att hyresrätten </w:t>
      </w:r>
      <w:r w:rsidR="00AD63CC" w:rsidRPr="007D5051">
        <w:rPr>
          <w:i/>
          <w:iCs/>
        </w:rPr>
        <w:t xml:space="preserve">ska vara </w:t>
      </w:r>
      <w:r w:rsidRPr="007D5051">
        <w:rPr>
          <w:i/>
          <w:iCs/>
        </w:rPr>
        <w:t>en konkurrenskraftig boendeform med god boendekvalitet för nuvarande och kommande generationers hyresgäster.</w:t>
      </w:r>
      <w:r w:rsidR="00EF08CE" w:rsidRPr="007D5051">
        <w:rPr>
          <w:i/>
          <w:iCs/>
        </w:rPr>
        <w:t xml:space="preserve"> </w:t>
      </w:r>
    </w:p>
    <w:p w14:paraId="545EBE4C" w14:textId="5CF0E1DC" w:rsidR="00D45CDD" w:rsidRPr="007D5051" w:rsidRDefault="00EF08CE" w:rsidP="00956843">
      <w:r w:rsidRPr="007D5051">
        <w:t>F</w:t>
      </w:r>
      <w:r w:rsidR="00411328" w:rsidRPr="007D5051">
        <w:t xml:space="preserve">ör att uppnå </w:t>
      </w:r>
      <w:r w:rsidR="00730580" w:rsidRPr="007D5051">
        <w:t>denna målsättning måste hyran (</w:t>
      </w:r>
      <w:r w:rsidR="00411328" w:rsidRPr="007D5051">
        <w:t xml:space="preserve">den långsiktige hyresvärdens </w:t>
      </w:r>
      <w:r w:rsidR="009C7835" w:rsidRPr="007D5051">
        <w:t>helt</w:t>
      </w:r>
      <w:r w:rsidR="003F7621" w:rsidRPr="007D5051">
        <w:t xml:space="preserve"> dominerande </w:t>
      </w:r>
      <w:r w:rsidR="00730580" w:rsidRPr="007D5051">
        <w:t xml:space="preserve">intäkt) </w:t>
      </w:r>
      <w:r w:rsidR="00411328" w:rsidRPr="007D5051">
        <w:t>utvecklas på ett sätt som gör det möjligt att klara de</w:t>
      </w:r>
      <w:r w:rsidR="00757D04" w:rsidRPr="007D5051">
        <w:t xml:space="preserve"> </w:t>
      </w:r>
      <w:r w:rsidR="00411328" w:rsidRPr="007D5051">
        <w:t xml:space="preserve">löpande </w:t>
      </w:r>
      <w:r w:rsidR="005136CD" w:rsidRPr="007D5051">
        <w:t xml:space="preserve">driftskostnaderna, </w:t>
      </w:r>
      <w:r w:rsidR="00D45CDD" w:rsidRPr="007D5051">
        <w:t>fastighets</w:t>
      </w:r>
      <w:r w:rsidR="00411328" w:rsidRPr="007D5051">
        <w:t>underhållet</w:t>
      </w:r>
      <w:r w:rsidR="00D45CDD" w:rsidRPr="007D5051">
        <w:t xml:space="preserve"> samt att </w:t>
      </w:r>
      <w:r w:rsidR="00411328" w:rsidRPr="007D5051">
        <w:t xml:space="preserve">bygga upp </w:t>
      </w:r>
      <w:r w:rsidR="005136CD" w:rsidRPr="007D5051">
        <w:t xml:space="preserve">eget </w:t>
      </w:r>
      <w:r w:rsidR="00411328" w:rsidRPr="007D5051">
        <w:t>kapital</w:t>
      </w:r>
      <w:r w:rsidR="002C3F40" w:rsidRPr="007D5051">
        <w:t>,</w:t>
      </w:r>
      <w:r w:rsidR="00411328" w:rsidRPr="007D5051">
        <w:t xml:space="preserve"> för att </w:t>
      </w:r>
      <w:r w:rsidR="00AA3D09" w:rsidRPr="007D5051">
        <w:t xml:space="preserve">med </w:t>
      </w:r>
      <w:r w:rsidR="005136CD" w:rsidRPr="007D5051">
        <w:t xml:space="preserve">finansiell stabilitet </w:t>
      </w:r>
      <w:r w:rsidR="00411328" w:rsidRPr="007D5051">
        <w:t xml:space="preserve">kunna </w:t>
      </w:r>
      <w:r w:rsidR="00802F20" w:rsidRPr="007D5051">
        <w:t>finansiera inve</w:t>
      </w:r>
      <w:r w:rsidR="005136CD" w:rsidRPr="007D5051">
        <w:t>s</w:t>
      </w:r>
      <w:r w:rsidR="00802F20" w:rsidRPr="007D5051">
        <w:t>t</w:t>
      </w:r>
      <w:r w:rsidR="005136CD" w:rsidRPr="007D5051">
        <w:t>eringar</w:t>
      </w:r>
      <w:r w:rsidR="00AA3D09" w:rsidRPr="007D5051">
        <w:t xml:space="preserve"> i</w:t>
      </w:r>
      <w:r w:rsidR="005136CD" w:rsidRPr="007D5051">
        <w:t xml:space="preserve"> </w:t>
      </w:r>
      <w:r w:rsidR="00411328" w:rsidRPr="007D5051">
        <w:t xml:space="preserve">fler hyresrätter. Dessutom måste hyresutvecklingen ge </w:t>
      </w:r>
      <w:r w:rsidR="00D45CDD" w:rsidRPr="007D5051">
        <w:t xml:space="preserve">hyresfastigheternas ägare en rimlig avkastning, inte minst för att minska incitamenten att </w:t>
      </w:r>
      <w:r w:rsidR="005136CD" w:rsidRPr="007D5051">
        <w:t xml:space="preserve">realisera fastighetsvärdena genom att </w:t>
      </w:r>
      <w:r w:rsidR="00D45CDD" w:rsidRPr="007D5051">
        <w:t>ombilda hyresrätter till bostadsrätter</w:t>
      </w:r>
      <w:r w:rsidR="00910322" w:rsidRPr="007D5051">
        <w:t>.</w:t>
      </w:r>
    </w:p>
    <w:p w14:paraId="51B74ED6" w14:textId="6E490DE1" w:rsidR="00956843" w:rsidRPr="007D5051" w:rsidRDefault="00D45CDD" w:rsidP="00956843">
      <w:r w:rsidRPr="007D5051">
        <w:t xml:space="preserve">Givet denna målsättning föreslår SABO och Fastighetsägarna att förhandlingarna om den allmänna </w:t>
      </w:r>
      <w:r w:rsidR="00866564" w:rsidRPr="007D5051">
        <w:t>hyresnivåns utveckling ska baser</w:t>
      </w:r>
      <w:r w:rsidRPr="007D5051">
        <w:t xml:space="preserve">as på </w:t>
      </w:r>
      <w:r w:rsidR="00956843" w:rsidRPr="007D5051">
        <w:t xml:space="preserve">prognoser av relevanta makroekonomiska variabler </w:t>
      </w:r>
      <w:r w:rsidR="001776DA" w:rsidRPr="007D5051">
        <w:t xml:space="preserve">på den ort förhandlingen avser. Prognoser avseende makroekonomiska variabler görs dock främst på nationell nivå. De viktigaste i detta sammanhang avser </w:t>
      </w:r>
      <w:r w:rsidR="00956843" w:rsidRPr="007D5051">
        <w:t xml:space="preserve">förväntningarna på ekonomisk tillväxt, </w:t>
      </w:r>
      <w:r w:rsidR="005136CD" w:rsidRPr="007D5051">
        <w:t xml:space="preserve">den generella pris-och </w:t>
      </w:r>
      <w:r w:rsidR="00956843" w:rsidRPr="007D5051">
        <w:t>kostnadsutveckling</w:t>
      </w:r>
      <w:r w:rsidR="00730580" w:rsidRPr="007D5051">
        <w:t>en</w:t>
      </w:r>
      <w:r w:rsidR="00956843" w:rsidRPr="007D5051">
        <w:t xml:space="preserve"> under det år hyresjusteringen avser</w:t>
      </w:r>
      <w:r w:rsidR="00364218" w:rsidRPr="007D5051">
        <w:t xml:space="preserve"> samt en prognos </w:t>
      </w:r>
      <w:r w:rsidR="00730580" w:rsidRPr="007D5051">
        <w:t>avseende ränteutvecklingen</w:t>
      </w:r>
      <w:r w:rsidR="00956843" w:rsidRPr="007D5051">
        <w:t xml:space="preserve">. </w:t>
      </w:r>
      <w:r w:rsidR="001776DA" w:rsidRPr="007D5051">
        <w:t xml:space="preserve">I avsaknad på tillförlitliga prognoser avseende den ortsvisa utvecklingen, anser SABO och Fastighetsägarna att förhandlingarna ska vägledas av </w:t>
      </w:r>
      <w:r w:rsidR="00866564" w:rsidRPr="007D5051">
        <w:t xml:space="preserve">de </w:t>
      </w:r>
      <w:r w:rsidR="001776DA" w:rsidRPr="007D5051">
        <w:t>nationella prognoser</w:t>
      </w:r>
      <w:r w:rsidR="00866564" w:rsidRPr="007D5051">
        <w:t>na</w:t>
      </w:r>
      <w:r w:rsidR="001776DA" w:rsidRPr="007D5051">
        <w:t xml:space="preserve">. </w:t>
      </w:r>
      <w:r w:rsidR="00956843" w:rsidRPr="007D5051">
        <w:t xml:space="preserve">Den ortsvisa förhandlingen måste </w:t>
      </w:r>
      <w:r w:rsidR="005701AE" w:rsidRPr="007D5051">
        <w:t>därutöver</w:t>
      </w:r>
      <w:r w:rsidR="00956843" w:rsidRPr="007D5051">
        <w:t xml:space="preserve"> baseras på parternas kunskap om den specifika utvecklingen på orten, exempelvis avseende demografi, arbetsmarknad och taxebundna kostnade</w:t>
      </w:r>
      <w:r w:rsidR="00910322" w:rsidRPr="007D5051">
        <w:t>r</w:t>
      </w:r>
      <w:r w:rsidR="00910322" w:rsidRPr="007D5051">
        <w:rPr>
          <w:b/>
        </w:rPr>
        <w:t>.</w:t>
      </w:r>
      <w:r w:rsidR="001934F3" w:rsidRPr="007D5051">
        <w:rPr>
          <w:b/>
        </w:rPr>
        <w:t xml:space="preserve"> </w:t>
      </w:r>
    </w:p>
    <w:p w14:paraId="4DBC71E5" w14:textId="54FEDC8A" w:rsidR="00245C03" w:rsidRPr="007D5051" w:rsidRDefault="00956843" w:rsidP="00956843">
      <w:pPr>
        <w:sectPr w:rsidR="00245C03" w:rsidRPr="007D5051" w:rsidSect="00AE572B">
          <w:headerReference w:type="default" r:id="rId13"/>
          <w:type w:val="continuous"/>
          <w:pgSz w:w="11907" w:h="16839" w:code="9"/>
          <w:pgMar w:top="1417" w:right="1417" w:bottom="1417" w:left="1417" w:header="708" w:footer="708" w:gutter="0"/>
          <w:cols w:space="708"/>
          <w:docGrid w:linePitch="360"/>
        </w:sectPr>
      </w:pPr>
      <w:r w:rsidRPr="007D5051">
        <w:t>För att förhindra att förhandlingarna ska dra ut på tiden, behöver parterna enas om en tidsram för förhandlingen om den allmänna hyresnivån</w:t>
      </w:r>
      <w:r w:rsidR="00730580" w:rsidRPr="007D5051">
        <w:t xml:space="preserve"> utveckling</w:t>
      </w:r>
      <w:r w:rsidR="006B2651" w:rsidRPr="007D5051">
        <w:t>,</w:t>
      </w:r>
      <w:r w:rsidR="009C7835" w:rsidRPr="007D5051">
        <w:t xml:space="preserve"> exempelvis tre </w:t>
      </w:r>
      <w:r w:rsidR="00EF08CE" w:rsidRPr="007D5051">
        <w:t>månader.</w:t>
      </w:r>
      <w:r w:rsidRPr="007D5051">
        <w:t xml:space="preserve"> Har en överenskommelse inte träffats inom denna tidsram ska ärendet hänskjuta</w:t>
      </w:r>
      <w:r w:rsidR="00910322" w:rsidRPr="007D5051">
        <w:t>s till ett</w:t>
      </w:r>
      <w:r w:rsidRPr="007D5051">
        <w:t xml:space="preserve"> </w:t>
      </w:r>
      <w:r w:rsidR="00EF08CE" w:rsidRPr="007D5051">
        <w:t>från parterna oberoende tvist</w:t>
      </w:r>
      <w:r w:rsidRPr="007D5051">
        <w:t>lösnings</w:t>
      </w:r>
      <w:r w:rsidR="00EF08CE" w:rsidRPr="007D5051">
        <w:t>organ</w:t>
      </w:r>
      <w:r w:rsidRPr="007D5051">
        <w:t xml:space="preserve">. </w:t>
      </w:r>
      <w:r w:rsidR="0063672A" w:rsidRPr="007D5051">
        <w:t>Tvist</w:t>
      </w:r>
      <w:r w:rsidRPr="007D5051">
        <w:t>lösningen ska baseras på den portalparagraf och de faktorer som</w:t>
      </w:r>
      <w:r w:rsidR="009C7835" w:rsidRPr="007D5051">
        <w:t xml:space="preserve"> </w:t>
      </w:r>
      <w:r w:rsidR="00910322" w:rsidRPr="007D5051">
        <w:t>nämns</w:t>
      </w:r>
      <w:r w:rsidRPr="007D5051">
        <w:t xml:space="preserve"> ovan.</w:t>
      </w:r>
    </w:p>
    <w:p w14:paraId="0C8C03AC" w14:textId="77777777" w:rsidR="00BA025D" w:rsidRPr="007D5051" w:rsidRDefault="00BA025D" w:rsidP="006E3030">
      <w:pPr>
        <w:rPr>
          <w:b/>
          <w:sz w:val="28"/>
        </w:rPr>
      </w:pPr>
      <w:r w:rsidRPr="007D5051">
        <w:rPr>
          <w:b/>
          <w:sz w:val="28"/>
        </w:rPr>
        <w:lastRenderedPageBreak/>
        <w:t>Inledning</w:t>
      </w:r>
    </w:p>
    <w:p w14:paraId="7275930E" w14:textId="7D288087" w:rsidR="00895A98" w:rsidRPr="007D5051" w:rsidRDefault="00BA025D" w:rsidP="00BA025D">
      <w:r w:rsidRPr="007D5051">
        <w:t>I Sverige förhandlas bostadshyror kollek</w:t>
      </w:r>
      <w:r w:rsidR="00895A98" w:rsidRPr="007D5051">
        <w:t>tivt i två skilda</w:t>
      </w:r>
      <w:r w:rsidR="009257FB" w:rsidRPr="007D5051">
        <w:t>,</w:t>
      </w:r>
      <w:r w:rsidR="00895A98" w:rsidRPr="007D5051">
        <w:t xml:space="preserve"> </w:t>
      </w:r>
      <w:r w:rsidR="00B90E7F" w:rsidRPr="007D5051">
        <w:t>men parallella</w:t>
      </w:r>
      <w:r w:rsidR="009257FB" w:rsidRPr="007D5051">
        <w:t>,</w:t>
      </w:r>
      <w:r w:rsidR="00B90E7F" w:rsidRPr="007D5051">
        <w:t xml:space="preserve"> </w:t>
      </w:r>
      <w:r w:rsidR="00895A98" w:rsidRPr="007D5051">
        <w:t>processer, vilka</w:t>
      </w:r>
      <w:r w:rsidR="00866564" w:rsidRPr="007D5051">
        <w:t xml:space="preserve"> tillsammans utgör det så kallade</w:t>
      </w:r>
      <w:r w:rsidRPr="007D5051">
        <w:t xml:space="preserve"> bruksvärdessystemet. Den </w:t>
      </w:r>
      <w:r w:rsidRPr="007D5051">
        <w:rPr>
          <w:b/>
        </w:rPr>
        <w:t>första processen</w:t>
      </w:r>
      <w:r w:rsidRPr="007D5051">
        <w:t xml:space="preserve"> hanterar </w:t>
      </w:r>
      <w:r w:rsidRPr="007D5051">
        <w:rPr>
          <w:b/>
        </w:rPr>
        <w:t>hyresstrukturen</w:t>
      </w:r>
      <w:r w:rsidRPr="007D5051">
        <w:t xml:space="preserve"> och svarar på frågan hur hyran i en enskild lägenhet </w:t>
      </w:r>
      <w:r w:rsidR="00895A98" w:rsidRPr="007D5051">
        <w:t xml:space="preserve">ska </w:t>
      </w:r>
      <w:r w:rsidRPr="007D5051">
        <w:t>förhåll</w:t>
      </w:r>
      <w:r w:rsidR="00895A98" w:rsidRPr="007D5051">
        <w:t>a</w:t>
      </w:r>
      <w:r w:rsidRPr="007D5051">
        <w:t xml:space="preserve"> sig till hyran i likvärdiga lägenheter. I denna process förhandlar Hyresgästförenin</w:t>
      </w:r>
      <w:r w:rsidR="00A77A1A" w:rsidRPr="007D5051">
        <w:t>gen och enskilda hyresvärdar</w:t>
      </w:r>
      <w:r w:rsidRPr="007D5051">
        <w:t xml:space="preserve"> </w:t>
      </w:r>
      <w:r w:rsidR="00730580" w:rsidRPr="007D5051">
        <w:t xml:space="preserve">om </w:t>
      </w:r>
      <w:r w:rsidRPr="007D5051">
        <w:t>hyran för</w:t>
      </w:r>
      <w:r w:rsidR="00866564" w:rsidRPr="007D5051">
        <w:t xml:space="preserve"> enskilda objekt utifrån de så kallade</w:t>
      </w:r>
      <w:r w:rsidR="00FF5D11" w:rsidRPr="007D5051">
        <w:t xml:space="preserve"> bruksvärdesfaktorerna</w:t>
      </w:r>
      <w:r w:rsidR="006A3D6F" w:rsidRPr="007D5051">
        <w:t xml:space="preserve">, som berör </w:t>
      </w:r>
      <w:r w:rsidR="003F61B6" w:rsidRPr="007D5051">
        <w:t xml:space="preserve">exempelvis </w:t>
      </w:r>
      <w:r w:rsidR="00866564" w:rsidRPr="007D5051">
        <w:t>standard, läge och</w:t>
      </w:r>
      <w:r w:rsidR="006A3D6F" w:rsidRPr="007D5051">
        <w:t xml:space="preserve"> förvaltningskvalitet</w:t>
      </w:r>
      <w:r w:rsidR="00FF5D11" w:rsidRPr="007D5051">
        <w:t xml:space="preserve">. Om </w:t>
      </w:r>
      <w:r w:rsidRPr="007D5051">
        <w:t xml:space="preserve">parterna </w:t>
      </w:r>
      <w:r w:rsidR="00FF5D11" w:rsidRPr="007D5051">
        <w:t xml:space="preserve">inte </w:t>
      </w:r>
      <w:r w:rsidRPr="007D5051">
        <w:t>kommer överens, kan ärendet hänskjutas till hyresnämnden, som då prövar om hyran är skälig i förhållande till andra likvärdiga lägenheter. Förhandlingar enligt denna process kan in</w:t>
      </w:r>
      <w:r w:rsidR="00A350BC" w:rsidRPr="007D5051">
        <w:t>ledas när som helst under året.</w:t>
      </w:r>
    </w:p>
    <w:p w14:paraId="23977B6C" w14:textId="77777777" w:rsidR="00F23D90" w:rsidRPr="007D5051" w:rsidRDefault="00B72090" w:rsidP="00BA025D">
      <w:r w:rsidRPr="007D5051">
        <w:t xml:space="preserve">Denna process hanterar däremot inte frågan om hur hyrorna ska utvecklas </w:t>
      </w:r>
      <w:r w:rsidR="006B2651" w:rsidRPr="007D5051">
        <w:t xml:space="preserve">över tid </w:t>
      </w:r>
      <w:r w:rsidRPr="007D5051">
        <w:t xml:space="preserve">när relationen mellan </w:t>
      </w:r>
      <w:r w:rsidR="00895A98" w:rsidRPr="007D5051">
        <w:t xml:space="preserve">lägenheter med olika bruksvärden </w:t>
      </w:r>
      <w:r w:rsidRPr="007D5051">
        <w:t xml:space="preserve">väl </w:t>
      </w:r>
      <w:r w:rsidR="00730580" w:rsidRPr="007D5051">
        <w:t>är bestämd. Det saknas ett</w:t>
      </w:r>
      <w:r w:rsidRPr="007D5051">
        <w:t xml:space="preserve"> regelverk som anger hur </w:t>
      </w:r>
      <w:r w:rsidR="00AE0A67" w:rsidRPr="007D5051">
        <w:t xml:space="preserve">hyresstrukturen </w:t>
      </w:r>
      <w:r w:rsidR="00895A98" w:rsidRPr="007D5051">
        <w:t xml:space="preserve">som helhet </w:t>
      </w:r>
      <w:r w:rsidRPr="007D5051">
        <w:t xml:space="preserve">ska förändras i takt med samhällsutvecklingen i övrigt. </w:t>
      </w:r>
      <w:r w:rsidR="00AE0A67" w:rsidRPr="007D5051">
        <w:t xml:space="preserve">Bostadsmarknadens parter har därför stor frihet att bestämma hur denna </w:t>
      </w:r>
      <w:r w:rsidR="00AE0A67" w:rsidRPr="007D5051">
        <w:rPr>
          <w:b/>
        </w:rPr>
        <w:t xml:space="preserve">andra </w:t>
      </w:r>
      <w:r w:rsidR="006B2651" w:rsidRPr="007D5051">
        <w:rPr>
          <w:b/>
        </w:rPr>
        <w:t>förhandlings</w:t>
      </w:r>
      <w:r w:rsidR="00AE0A67" w:rsidRPr="007D5051">
        <w:rPr>
          <w:b/>
        </w:rPr>
        <w:t>process</w:t>
      </w:r>
      <w:r w:rsidR="00AE0A67" w:rsidRPr="007D5051">
        <w:t xml:space="preserve">, som handlar om den </w:t>
      </w:r>
      <w:r w:rsidR="00AE0A67" w:rsidRPr="007D5051">
        <w:rPr>
          <w:b/>
        </w:rPr>
        <w:t>allmänna hyresnivåns</w:t>
      </w:r>
      <w:r w:rsidR="00AE0A67" w:rsidRPr="007D5051">
        <w:t xml:space="preserve"> utveckling över tiden, ska utformas. </w:t>
      </w:r>
    </w:p>
    <w:p w14:paraId="0566911D" w14:textId="77777777" w:rsidR="00590152" w:rsidRPr="007D5051" w:rsidRDefault="00B72090" w:rsidP="00BA025D">
      <w:r w:rsidRPr="007D5051">
        <w:t>Fram till Allbolagens</w:t>
      </w:r>
      <w:r w:rsidRPr="007D5051">
        <w:rPr>
          <w:rStyle w:val="Fotnotsreferens"/>
        </w:rPr>
        <w:footnoteReference w:id="1"/>
      </w:r>
      <w:r w:rsidRPr="007D5051">
        <w:t xml:space="preserve"> införande den 1 januari 2011 </w:t>
      </w:r>
      <w:r w:rsidR="001C7291" w:rsidRPr="007D5051">
        <w:t xml:space="preserve">hanterades </w:t>
      </w:r>
      <w:r w:rsidR="00F23D90" w:rsidRPr="007D5051">
        <w:t xml:space="preserve">frågan om den allmänna hyresnivåns utveckling </w:t>
      </w:r>
      <w:r w:rsidRPr="007D5051">
        <w:t>med hjälp av allmännyttans självkostnadsprincip, vilket innebar att den allmänna hyresnivån följde allmännyttans kostnadsutveckling</w:t>
      </w:r>
      <w:r w:rsidR="006B2651" w:rsidRPr="007D5051">
        <w:t xml:space="preserve"> som därmed var normerande</w:t>
      </w:r>
      <w:r w:rsidRPr="007D5051">
        <w:t>. Med den nya lagen ställdes krav på att verksamheten i kommunala bostadsbolag ska bedrivas affärsmässigt, vilket innebar att självkostnadsprincipen försvann</w:t>
      </w:r>
      <w:r w:rsidR="006B2651" w:rsidRPr="007D5051">
        <w:t xml:space="preserve"> och både privata och allmännyttiga hyresvärdar förhandlar på lika villkor</w:t>
      </w:r>
      <w:r w:rsidRPr="007D5051">
        <w:t>. Någon ny praxis avseende den allmänna hyresnivåns utveckling har ännu inte etablerats</w:t>
      </w:r>
      <w:r w:rsidR="008538C4" w:rsidRPr="007D5051">
        <w:t>.</w:t>
      </w:r>
      <w:r w:rsidR="006B2651" w:rsidRPr="007D5051">
        <w:t xml:space="preserve"> </w:t>
      </w:r>
    </w:p>
    <w:p w14:paraId="4AD9C5D3" w14:textId="5853BAA1" w:rsidR="00AE3411" w:rsidRPr="007D5051" w:rsidRDefault="00864C63" w:rsidP="00BA025D">
      <w:r w:rsidRPr="007D5051">
        <w:t xml:space="preserve">Avsaknaden av en sådan praxis </w:t>
      </w:r>
      <w:r w:rsidR="00BC4EE7" w:rsidRPr="007D5051">
        <w:t xml:space="preserve">har skapat </w:t>
      </w:r>
      <w:r w:rsidR="00EC5D4B" w:rsidRPr="007D5051">
        <w:t>problem i de årliga förhan</w:t>
      </w:r>
      <w:r w:rsidR="00BC4EE7" w:rsidRPr="007D5051">
        <w:t>dlingarna om den all</w:t>
      </w:r>
      <w:r w:rsidR="00EC5D4B" w:rsidRPr="007D5051">
        <w:t>männa hyresnivån. Förhandlingarna d</w:t>
      </w:r>
      <w:r w:rsidR="002C5E2C" w:rsidRPr="007D5051">
        <w:t>rar ut på tiden och skapar</w:t>
      </w:r>
      <w:r w:rsidR="00EC5D4B" w:rsidRPr="007D5051">
        <w:t xml:space="preserve"> </w:t>
      </w:r>
      <w:r w:rsidR="002C5E2C" w:rsidRPr="007D5051">
        <w:t xml:space="preserve">stor </w:t>
      </w:r>
      <w:r w:rsidR="00EC5D4B" w:rsidRPr="007D5051">
        <w:t xml:space="preserve">osäkerhet </w:t>
      </w:r>
      <w:r w:rsidR="002C5E2C" w:rsidRPr="007D5051">
        <w:t xml:space="preserve">om utfallet </w:t>
      </w:r>
      <w:r w:rsidR="00EC5D4B" w:rsidRPr="007D5051">
        <w:t>med negativa konsekvenser för såväl hyresg</w:t>
      </w:r>
      <w:r w:rsidR="00671E26" w:rsidRPr="007D5051">
        <w:t>äster s</w:t>
      </w:r>
      <w:r w:rsidR="00EC5D4B" w:rsidRPr="007D5051">
        <w:t xml:space="preserve">om hyresvärdar. </w:t>
      </w:r>
      <w:r w:rsidR="008538C4" w:rsidRPr="007D5051">
        <w:t xml:space="preserve">Tydligare gemensamma riktlinjer har därför efterfrågats från både privata och allmännyttiga hyresvärdar </w:t>
      </w:r>
      <w:r w:rsidR="008A752B" w:rsidRPr="007D5051">
        <w:t xml:space="preserve">utifrån </w:t>
      </w:r>
      <w:r w:rsidR="008538C4" w:rsidRPr="007D5051">
        <w:t xml:space="preserve">vilka underlag förhandlingarna ska föras. </w:t>
      </w:r>
      <w:r w:rsidR="00EC5D4B" w:rsidRPr="007D5051">
        <w:t>Det är därför hög tid att bostadsmarknadens p</w:t>
      </w:r>
      <w:r w:rsidR="00D41546" w:rsidRPr="007D5051">
        <w:t>arter (</w:t>
      </w:r>
      <w:r w:rsidR="006D7307" w:rsidRPr="007D5051">
        <w:t>SABO</w:t>
      </w:r>
      <w:r w:rsidR="00EC5D4B" w:rsidRPr="007D5051">
        <w:t xml:space="preserve">, Fastighetsägarna och Hyresgästföreningen) tillsammans </w:t>
      </w:r>
      <w:r w:rsidR="00AD2B7A" w:rsidRPr="007D5051">
        <w:t>utvecklar långsiktigt hållbara ramar</w:t>
      </w:r>
      <w:r w:rsidR="00321178" w:rsidRPr="007D5051">
        <w:t xml:space="preserve"> för dessa förhandlingar. I dett</w:t>
      </w:r>
      <w:r w:rsidR="00AD2B7A" w:rsidRPr="007D5051">
        <w:t xml:space="preserve">a </w:t>
      </w:r>
      <w:r w:rsidR="00321178" w:rsidRPr="007D5051">
        <w:t>dokument</w:t>
      </w:r>
      <w:r w:rsidR="00AD2B7A" w:rsidRPr="007D5051">
        <w:t xml:space="preserve"> presenterar </w:t>
      </w:r>
      <w:r w:rsidR="006D7307" w:rsidRPr="007D5051">
        <w:t>SABO</w:t>
      </w:r>
      <w:r w:rsidR="00AD2B7A" w:rsidRPr="007D5051">
        <w:t xml:space="preserve"> och Fastighetsägarna sin gemensamma syn på hur dessa ramar bör utformas. </w:t>
      </w:r>
      <w:r w:rsidR="00EC5D4B" w:rsidRPr="007D5051">
        <w:t xml:space="preserve"> </w:t>
      </w:r>
    </w:p>
    <w:p w14:paraId="1F8703A6" w14:textId="67C400E1" w:rsidR="008A28C5" w:rsidRPr="007D5051" w:rsidRDefault="00321178" w:rsidP="00BA025D">
      <w:r w:rsidRPr="007D5051">
        <w:t>Dokumentet</w:t>
      </w:r>
      <w:r w:rsidR="007C0E04" w:rsidRPr="007D5051">
        <w:t xml:space="preserve"> inleds med en kort beskrivning av </w:t>
      </w:r>
      <w:r w:rsidR="008538C4" w:rsidRPr="007D5051">
        <w:t xml:space="preserve">nuvarande </w:t>
      </w:r>
      <w:r w:rsidR="009735B3" w:rsidRPr="007D5051">
        <w:t xml:space="preserve">problem i </w:t>
      </w:r>
      <w:r w:rsidR="007C0E04" w:rsidRPr="007D5051">
        <w:t>förhandlingar</w:t>
      </w:r>
      <w:r w:rsidR="009735B3" w:rsidRPr="007D5051">
        <w:t>na</w:t>
      </w:r>
      <w:r w:rsidR="007C0E04" w:rsidRPr="007D5051">
        <w:t xml:space="preserve"> om den allmänna hyresnivån. Därefter presenteras </w:t>
      </w:r>
      <w:r w:rsidR="008538C4" w:rsidRPr="007D5051">
        <w:t>SABO</w:t>
      </w:r>
      <w:r w:rsidR="008A752B" w:rsidRPr="007D5051">
        <w:t>:</w:t>
      </w:r>
      <w:r w:rsidR="008538C4" w:rsidRPr="007D5051">
        <w:t xml:space="preserve">s och Fastighetsägarnas </w:t>
      </w:r>
      <w:r w:rsidR="007C0E04" w:rsidRPr="007D5051">
        <w:t xml:space="preserve">gemensamma syn på </w:t>
      </w:r>
      <w:r w:rsidR="00895A98" w:rsidRPr="007D5051">
        <w:t xml:space="preserve">vilka grunder förhandlingarna bör utgå från samt </w:t>
      </w:r>
      <w:r w:rsidR="00BA2EAB" w:rsidRPr="007D5051">
        <w:t xml:space="preserve">behovet av </w:t>
      </w:r>
      <w:r w:rsidR="00895A98" w:rsidRPr="007D5051">
        <w:t>en fungerande tvistelösning</w:t>
      </w:r>
      <w:r w:rsidR="007C0E04" w:rsidRPr="007D5051">
        <w:t>.</w:t>
      </w:r>
    </w:p>
    <w:p w14:paraId="455D5E87" w14:textId="77777777" w:rsidR="006E3030" w:rsidRPr="007D5051" w:rsidRDefault="006E3030" w:rsidP="006E3030">
      <w:pPr>
        <w:rPr>
          <w:b/>
          <w:sz w:val="28"/>
        </w:rPr>
      </w:pPr>
    </w:p>
    <w:p w14:paraId="19A3C289" w14:textId="4856CF59" w:rsidR="00671E26" w:rsidRPr="007D5051" w:rsidRDefault="00671E26" w:rsidP="006E3030">
      <w:pPr>
        <w:rPr>
          <w:b/>
        </w:rPr>
      </w:pPr>
      <w:r w:rsidRPr="007D5051">
        <w:rPr>
          <w:b/>
          <w:sz w:val="28"/>
        </w:rPr>
        <w:t xml:space="preserve">En </w:t>
      </w:r>
      <w:r w:rsidR="00413E5C" w:rsidRPr="007D5051">
        <w:rPr>
          <w:b/>
          <w:sz w:val="28"/>
        </w:rPr>
        <w:t xml:space="preserve">viktig men </w:t>
      </w:r>
      <w:r w:rsidR="008538C4" w:rsidRPr="007D5051">
        <w:rPr>
          <w:b/>
          <w:sz w:val="28"/>
        </w:rPr>
        <w:t xml:space="preserve">svår </w:t>
      </w:r>
      <w:r w:rsidRPr="007D5051">
        <w:rPr>
          <w:b/>
          <w:sz w:val="28"/>
        </w:rPr>
        <w:t xml:space="preserve">förhandling </w:t>
      </w:r>
      <w:r w:rsidRPr="007D5051">
        <w:rPr>
          <w:b/>
        </w:rPr>
        <w:t xml:space="preserve"> </w:t>
      </w:r>
    </w:p>
    <w:p w14:paraId="3A6AC355" w14:textId="31391B82" w:rsidR="00B90E7F" w:rsidRPr="007D5051" w:rsidRDefault="008F1FF3" w:rsidP="00B90E7F">
      <w:r w:rsidRPr="007D5051">
        <w:t>Hyresrätten är e</w:t>
      </w:r>
      <w:r w:rsidR="005D2752" w:rsidRPr="007D5051">
        <w:t>tt</w:t>
      </w:r>
      <w:r w:rsidRPr="007D5051">
        <w:t xml:space="preserve"> attraktiv</w:t>
      </w:r>
      <w:r w:rsidR="005D2752" w:rsidRPr="007D5051">
        <w:t>t</w:t>
      </w:r>
      <w:r w:rsidRPr="007D5051">
        <w:t xml:space="preserve"> boende</w:t>
      </w:r>
      <w:r w:rsidR="001934F3" w:rsidRPr="007D5051">
        <w:t xml:space="preserve"> </w:t>
      </w:r>
      <w:r w:rsidRPr="007D5051">
        <w:t>för a</w:t>
      </w:r>
      <w:r w:rsidR="00E116C1" w:rsidRPr="007D5051">
        <w:t xml:space="preserve">lla </w:t>
      </w:r>
      <w:r w:rsidRPr="007D5051">
        <w:t xml:space="preserve">som </w:t>
      </w:r>
      <w:r w:rsidR="008538C4" w:rsidRPr="007D5051">
        <w:t xml:space="preserve">önskar en flexibel boendeform med hög servicegrad eller </w:t>
      </w:r>
      <w:r w:rsidR="00E116C1" w:rsidRPr="007D5051">
        <w:t xml:space="preserve">inte </w:t>
      </w:r>
      <w:r w:rsidRPr="007D5051">
        <w:t xml:space="preserve">har </w:t>
      </w:r>
      <w:r w:rsidR="00E116C1" w:rsidRPr="007D5051">
        <w:t xml:space="preserve">möjligheten, eller viljan, att uppbringa det kapital som krävs för att köpa en egen bostad. Finns det </w:t>
      </w:r>
      <w:r w:rsidRPr="007D5051">
        <w:t xml:space="preserve">bara </w:t>
      </w:r>
      <w:r w:rsidR="00E116C1" w:rsidRPr="007D5051">
        <w:t xml:space="preserve">tillräckligt många hyresrätter </w:t>
      </w:r>
      <w:r w:rsidR="003E70AA" w:rsidRPr="007D5051">
        <w:t>ger boendeformen</w:t>
      </w:r>
      <w:r w:rsidR="00E116C1" w:rsidRPr="007D5051">
        <w:t xml:space="preserve"> individen </w:t>
      </w:r>
      <w:r w:rsidR="008538C4" w:rsidRPr="007D5051">
        <w:t xml:space="preserve">en </w:t>
      </w:r>
      <w:r w:rsidR="00E116C1" w:rsidRPr="007D5051">
        <w:t>st</w:t>
      </w:r>
      <w:r w:rsidR="00D45CDD" w:rsidRPr="007D5051">
        <w:t>or</w:t>
      </w:r>
      <w:r w:rsidR="00EF6271" w:rsidRPr="007D5051">
        <w:t xml:space="preserve"> frihet att flytta </w:t>
      </w:r>
      <w:r w:rsidR="00852401" w:rsidRPr="007D5051">
        <w:t>vid behov</w:t>
      </w:r>
      <w:r w:rsidR="003E70AA" w:rsidRPr="007D5051">
        <w:t xml:space="preserve">, till </w:t>
      </w:r>
      <w:r w:rsidR="00EF6271" w:rsidRPr="007D5051">
        <w:t>ex</w:t>
      </w:r>
      <w:r w:rsidR="003E70AA" w:rsidRPr="007D5051">
        <w:t>empel</w:t>
      </w:r>
      <w:r w:rsidR="00EF6271" w:rsidRPr="007D5051">
        <w:t xml:space="preserve"> till följd av </w:t>
      </w:r>
      <w:r w:rsidR="00852401" w:rsidRPr="007D5051">
        <w:t>ändrade familjeförhållanden eller s</w:t>
      </w:r>
      <w:r w:rsidR="00D45CDD" w:rsidRPr="007D5051">
        <w:t>tudier</w:t>
      </w:r>
      <w:r w:rsidR="00852401" w:rsidRPr="007D5051">
        <w:t xml:space="preserve"> och</w:t>
      </w:r>
      <w:r w:rsidR="00EF6271" w:rsidRPr="007D5051">
        <w:t xml:space="preserve"> </w:t>
      </w:r>
      <w:r w:rsidR="00D45CDD" w:rsidRPr="007D5051">
        <w:t>arbete</w:t>
      </w:r>
      <w:r w:rsidR="00EF6271" w:rsidRPr="007D5051">
        <w:t xml:space="preserve"> på annan ort. Inte minst det senare är viktigt. Det gör att hyresrätten spela</w:t>
      </w:r>
      <w:r w:rsidR="008538C4" w:rsidRPr="007D5051">
        <w:t>r</w:t>
      </w:r>
      <w:r w:rsidR="00EF6271" w:rsidRPr="007D5051">
        <w:t xml:space="preserve"> en viktig roll </w:t>
      </w:r>
      <w:r w:rsidR="00E116C1" w:rsidRPr="007D5051">
        <w:t xml:space="preserve">för </w:t>
      </w:r>
      <w:r w:rsidR="008538C4" w:rsidRPr="007D5051">
        <w:t xml:space="preserve">unga, äldre och nyinflyttade och är en förutsättning för en bra </w:t>
      </w:r>
      <w:r w:rsidR="00E116C1" w:rsidRPr="007D5051">
        <w:t xml:space="preserve">dynamik på </w:t>
      </w:r>
      <w:r w:rsidR="008D18AA" w:rsidRPr="007D5051">
        <w:t xml:space="preserve">bostads- och </w:t>
      </w:r>
      <w:r w:rsidR="00E116C1" w:rsidRPr="007D5051">
        <w:t xml:space="preserve">arbetsmarknaden. </w:t>
      </w:r>
      <w:r w:rsidR="009F492B" w:rsidRPr="007D5051">
        <w:t>En väl fungerande hyresmarknad är</w:t>
      </w:r>
      <w:r w:rsidR="009257FB" w:rsidRPr="007D5051">
        <w:t xml:space="preserve"> alltså</w:t>
      </w:r>
      <w:r w:rsidRPr="007D5051">
        <w:t xml:space="preserve"> </w:t>
      </w:r>
      <w:r w:rsidR="009F492B" w:rsidRPr="007D5051">
        <w:t xml:space="preserve">viktig för </w:t>
      </w:r>
      <w:r w:rsidR="00E116C1" w:rsidRPr="007D5051">
        <w:t>samhällsutvecklingen</w:t>
      </w:r>
      <w:r w:rsidR="009F492B" w:rsidRPr="007D5051">
        <w:t xml:space="preserve"> i stort</w:t>
      </w:r>
      <w:r w:rsidRPr="007D5051">
        <w:t xml:space="preserve">. </w:t>
      </w:r>
      <w:r w:rsidR="00B90E7F" w:rsidRPr="007D5051">
        <w:t xml:space="preserve">SABO och Fastighetsägarna är </w:t>
      </w:r>
      <w:r w:rsidR="009257FB" w:rsidRPr="007D5051">
        <w:lastRenderedPageBreak/>
        <w:t xml:space="preserve">därför </w:t>
      </w:r>
      <w:r w:rsidR="00B90E7F" w:rsidRPr="007D5051">
        <w:t xml:space="preserve">eniga om att hyresrätten behöver utvecklas för att bibehålla eller helst öka sin attraktivitet gentemot övriga boendeformer. </w:t>
      </w:r>
    </w:p>
    <w:p w14:paraId="2CD46B3F" w14:textId="77777777" w:rsidR="00E116C1" w:rsidRPr="007D5051" w:rsidRDefault="008D4030" w:rsidP="00413E5C">
      <w:r w:rsidRPr="007D5051">
        <w:t xml:space="preserve">Bruksvärdessystemet </w:t>
      </w:r>
      <w:r w:rsidR="00600EF1" w:rsidRPr="007D5051">
        <w:t xml:space="preserve">står inte i vägen för möjligheten att </w:t>
      </w:r>
      <w:r w:rsidRPr="007D5051">
        <w:t xml:space="preserve">skapa en fungerande hyresmarknad för bostäder. </w:t>
      </w:r>
      <w:r w:rsidR="008538C4" w:rsidRPr="007D5051">
        <w:t xml:space="preserve">I grunden är det ett system som syftar </w:t>
      </w:r>
      <w:r w:rsidR="00483EE0" w:rsidRPr="007D5051">
        <w:t xml:space="preserve">till </w:t>
      </w:r>
      <w:r w:rsidR="008538C4" w:rsidRPr="007D5051">
        <w:t xml:space="preserve">att </w:t>
      </w:r>
      <w:r w:rsidR="00483EE0" w:rsidRPr="007D5051">
        <w:t>spegla bostadskonsumenternas värderingar av boendet med ett starkt besittningsskydd</w:t>
      </w:r>
      <w:r w:rsidR="008D18AA" w:rsidRPr="007D5051">
        <w:t xml:space="preserve"> för befintliga hyresgäster</w:t>
      </w:r>
      <w:r w:rsidR="00483EE0" w:rsidRPr="007D5051">
        <w:t xml:space="preserve">. </w:t>
      </w:r>
      <w:r w:rsidR="00600EF1" w:rsidRPr="007D5051">
        <w:t xml:space="preserve">De </w:t>
      </w:r>
      <w:r w:rsidR="008A752B" w:rsidRPr="007D5051">
        <w:t>problem</w:t>
      </w:r>
      <w:r w:rsidR="00600EF1" w:rsidRPr="007D5051">
        <w:t xml:space="preserve"> </w:t>
      </w:r>
      <w:r w:rsidR="008D18AA" w:rsidRPr="007D5051">
        <w:t xml:space="preserve">som under </w:t>
      </w:r>
      <w:r w:rsidR="008A752B" w:rsidRPr="007D5051">
        <w:t>senare år har</w:t>
      </w:r>
      <w:r w:rsidR="004123B9" w:rsidRPr="007D5051">
        <w:t xml:space="preserve"> identifierats på</w:t>
      </w:r>
      <w:r w:rsidR="003F7621" w:rsidRPr="007D5051">
        <w:t xml:space="preserve"> många </w:t>
      </w:r>
      <w:r w:rsidR="004123B9" w:rsidRPr="007D5051">
        <w:t xml:space="preserve">orter </w:t>
      </w:r>
      <w:r w:rsidR="00600EF1" w:rsidRPr="007D5051">
        <w:t xml:space="preserve">ligger snarare i hur bostadsmarknadens parter väljer att implementera systemet. </w:t>
      </w:r>
      <w:r w:rsidR="00730580" w:rsidRPr="007D5051">
        <w:t>Lagstiftningen ger</w:t>
      </w:r>
      <w:r w:rsidR="00600EF1" w:rsidRPr="007D5051">
        <w:t xml:space="preserve"> </w:t>
      </w:r>
      <w:r w:rsidRPr="007D5051">
        <w:t>parter</w:t>
      </w:r>
      <w:r w:rsidR="00730580" w:rsidRPr="007D5051">
        <w:t>na</w:t>
      </w:r>
      <w:r w:rsidRPr="007D5051">
        <w:t xml:space="preserve"> stor frihet </w:t>
      </w:r>
      <w:r w:rsidR="00600EF1" w:rsidRPr="007D5051">
        <w:t xml:space="preserve">i detta hänseende, </w:t>
      </w:r>
      <w:r w:rsidRPr="007D5051">
        <w:t>vilket innebär att partern</w:t>
      </w:r>
      <w:r w:rsidR="009C7835" w:rsidRPr="007D5051">
        <w:t>a</w:t>
      </w:r>
      <w:r w:rsidR="00EF08CE" w:rsidRPr="007D5051">
        <w:t xml:space="preserve"> </w:t>
      </w:r>
      <w:r w:rsidRPr="007D5051">
        <w:t xml:space="preserve">i praktiken ansvarar för hyresrättens utveckling. </w:t>
      </w:r>
      <w:r w:rsidR="00DA7250" w:rsidRPr="007D5051">
        <w:t xml:space="preserve">Det ställer </w:t>
      </w:r>
      <w:r w:rsidR="004123B9" w:rsidRPr="007D5051">
        <w:t xml:space="preserve">därför </w:t>
      </w:r>
      <w:r w:rsidR="00DA7250" w:rsidRPr="007D5051">
        <w:t xml:space="preserve">stora krav på </w:t>
      </w:r>
      <w:r w:rsidR="004123B9" w:rsidRPr="007D5051">
        <w:t xml:space="preserve">parterna </w:t>
      </w:r>
      <w:r w:rsidR="00DA7250" w:rsidRPr="007D5051">
        <w:t xml:space="preserve">att utveckla </w:t>
      </w:r>
      <w:r w:rsidR="004123B9" w:rsidRPr="007D5051">
        <w:t xml:space="preserve">och använda </w:t>
      </w:r>
      <w:r w:rsidR="00DA7250" w:rsidRPr="007D5051">
        <w:t>systemet för att möta de krav som ställs av samhällsutvecklingen</w:t>
      </w:r>
      <w:r w:rsidR="009C7835" w:rsidRPr="007D5051">
        <w:t>.</w:t>
      </w:r>
      <w:r w:rsidRPr="007D5051">
        <w:t xml:space="preserve"> </w:t>
      </w:r>
    </w:p>
    <w:p w14:paraId="6C2321C8" w14:textId="77777777" w:rsidR="00C478CB" w:rsidRPr="007D5051" w:rsidRDefault="00413E5C" w:rsidP="00413E5C">
      <w:r w:rsidRPr="007D5051">
        <w:t xml:space="preserve">Att hyresnivån anpassas till den </w:t>
      </w:r>
      <w:r w:rsidR="009054BB" w:rsidRPr="007D5051">
        <w:t xml:space="preserve">övriga </w:t>
      </w:r>
      <w:r w:rsidRPr="007D5051">
        <w:t>utvecklingen i samhället är därmed centralt om Sverige även i framtiden ska ha ett stort bestånd av</w:t>
      </w:r>
      <w:r w:rsidR="00EF08CE" w:rsidRPr="007D5051">
        <w:t xml:space="preserve"> </w:t>
      </w:r>
      <w:r w:rsidRPr="007D5051">
        <w:t>hyresrätter. Trots de</w:t>
      </w:r>
      <w:r w:rsidR="00401A8E" w:rsidRPr="007D5051">
        <w:t>tta</w:t>
      </w:r>
      <w:r w:rsidRPr="007D5051">
        <w:t xml:space="preserve"> finns det inget regelverk som anger hur och på vilka grunder de årliga förhandlingarna ska föras. Det innebär att parterna på bostadsmarknaden inte vet vad de ska förhålla sig till i förhandlingarna</w:t>
      </w:r>
      <w:r w:rsidR="00511D34" w:rsidRPr="007D5051">
        <w:t xml:space="preserve"> om den allmänna hyresnivåns utveckling</w:t>
      </w:r>
      <w:r w:rsidRPr="007D5051">
        <w:t xml:space="preserve">. Det </w:t>
      </w:r>
      <w:r w:rsidR="008B5FAD" w:rsidRPr="007D5051">
        <w:t xml:space="preserve">saknas </w:t>
      </w:r>
      <w:r w:rsidRPr="007D5051">
        <w:t>en samsyn om vad som ska ligga till grund för den hyresjustering som man förhandlar om.</w:t>
      </w:r>
    </w:p>
    <w:p w14:paraId="1AD3E3F4" w14:textId="5A62EBB7" w:rsidR="00A23882" w:rsidRPr="007D5051" w:rsidRDefault="00A23882" w:rsidP="00A23882">
      <w:r w:rsidRPr="007D5051">
        <w:t>Att hyresnivån i det befintliga beståndet av hyresrätter behöver anpassas när omvärlden utvecklas är viktigt av flera skäl. Hyran är den långsiktige hyresvärdens enda intäkt och</w:t>
      </w:r>
      <w:r w:rsidR="003E70AA" w:rsidRPr="007D5051">
        <w:t xml:space="preserve"> ska betala</w:t>
      </w:r>
      <w:r w:rsidRPr="007D5051">
        <w:t xml:space="preserve"> </w:t>
      </w:r>
      <w:r w:rsidR="003E70AA" w:rsidRPr="007D5051">
        <w:t xml:space="preserve">både </w:t>
      </w:r>
      <w:r w:rsidRPr="007D5051">
        <w:t xml:space="preserve">den löpande förvaltningen och underhållet av fastigheterna. Hyresutvecklingen måste dessutom göra det möjligt att bygga upp kapital för att </w:t>
      </w:r>
      <w:r w:rsidR="008A752B" w:rsidRPr="007D5051">
        <w:t xml:space="preserve">bidra till </w:t>
      </w:r>
      <w:r w:rsidRPr="007D5051">
        <w:t>finansier</w:t>
      </w:r>
      <w:r w:rsidR="008A752B" w:rsidRPr="007D5051">
        <w:t xml:space="preserve">ingen av </w:t>
      </w:r>
      <w:r w:rsidRPr="007D5051">
        <w:t>produktion av nya hyresbostäder</w:t>
      </w:r>
      <w:r w:rsidR="008A752B" w:rsidRPr="007D5051">
        <w:t xml:space="preserve"> (</w:t>
      </w:r>
      <w:r w:rsidR="008C580F" w:rsidRPr="007D5051">
        <w:t xml:space="preserve">utöver en eventuell </w:t>
      </w:r>
      <w:r w:rsidRPr="007D5051">
        <w:t xml:space="preserve">kapitaluppbyggnad </w:t>
      </w:r>
      <w:r w:rsidR="008C580F" w:rsidRPr="007D5051">
        <w:t>som kan uppstå g</w:t>
      </w:r>
      <w:r w:rsidRPr="007D5051">
        <w:t>enom en allmän värdeökning av hyresfastigheter</w:t>
      </w:r>
      <w:r w:rsidR="008A752B" w:rsidRPr="007D5051">
        <w:t>)</w:t>
      </w:r>
      <w:r w:rsidRPr="007D5051">
        <w:t xml:space="preserve">. Den måste också ge en rimlig avkastning till ägaren för att </w:t>
      </w:r>
      <w:r w:rsidR="004123B9" w:rsidRPr="007D5051">
        <w:t>motverka</w:t>
      </w:r>
      <w:r w:rsidRPr="007D5051">
        <w:t xml:space="preserve"> incitamenten att ombilda hyresrätter till bostadsrätter. </w:t>
      </w:r>
    </w:p>
    <w:p w14:paraId="4DDCC981" w14:textId="77777777" w:rsidR="007D1C2D" w:rsidRPr="007D5051" w:rsidRDefault="007D1C2D" w:rsidP="00413E5C">
      <w:r w:rsidRPr="007D5051">
        <w:t xml:space="preserve">Ytterligare ett problem utgörs av </w:t>
      </w:r>
      <w:r w:rsidR="00EF08CE" w:rsidRPr="007D5051">
        <w:t xml:space="preserve">det faktum att det saknas ett från </w:t>
      </w:r>
      <w:r w:rsidR="004123B9" w:rsidRPr="007D5051">
        <w:t>part</w:t>
      </w:r>
      <w:r w:rsidR="00EF08CE" w:rsidRPr="007D5051">
        <w:t xml:space="preserve">erna </w:t>
      </w:r>
      <w:r w:rsidR="00C478CB" w:rsidRPr="007D5051">
        <w:t xml:space="preserve">oberoende </w:t>
      </w:r>
      <w:r w:rsidR="00F36543" w:rsidRPr="007D5051">
        <w:t>tvistlösning</w:t>
      </w:r>
      <w:r w:rsidR="00C478CB" w:rsidRPr="007D5051">
        <w:t>s</w:t>
      </w:r>
      <w:r w:rsidR="007F1D70" w:rsidRPr="007D5051">
        <w:t>organ</w:t>
      </w:r>
      <w:r w:rsidR="00C478CB" w:rsidRPr="007D5051">
        <w:t xml:space="preserve"> som tar vid om </w:t>
      </w:r>
      <w:r w:rsidR="00413E5C" w:rsidRPr="007D5051">
        <w:t xml:space="preserve">parterna inte </w:t>
      </w:r>
      <w:r w:rsidR="00C478CB" w:rsidRPr="007D5051">
        <w:t xml:space="preserve">kan </w:t>
      </w:r>
      <w:r w:rsidR="00413E5C" w:rsidRPr="007D5051">
        <w:t>ko</w:t>
      </w:r>
      <w:r w:rsidR="00253436" w:rsidRPr="007D5051">
        <w:t>mm</w:t>
      </w:r>
      <w:r w:rsidR="00C478CB" w:rsidRPr="007D5051">
        <w:t>a</w:t>
      </w:r>
      <w:r w:rsidR="00253436" w:rsidRPr="007D5051">
        <w:t xml:space="preserve"> överens om den årliga </w:t>
      </w:r>
      <w:r w:rsidR="00413E5C" w:rsidRPr="007D5051">
        <w:t>justeringen</w:t>
      </w:r>
      <w:r w:rsidR="00253436" w:rsidRPr="007D5051">
        <w:t xml:space="preserve"> av den allmänna hyresnivån</w:t>
      </w:r>
      <w:r w:rsidR="00154050" w:rsidRPr="007D5051">
        <w:rPr>
          <w:rStyle w:val="Fotnotsreferens"/>
        </w:rPr>
        <w:footnoteReference w:id="2"/>
      </w:r>
      <w:r w:rsidRPr="007D5051">
        <w:t>.</w:t>
      </w:r>
      <w:r w:rsidR="00761B93" w:rsidRPr="007D5051">
        <w:t xml:space="preserve"> </w:t>
      </w:r>
      <w:r w:rsidR="005B661F" w:rsidRPr="007D5051">
        <w:t>A</w:t>
      </w:r>
      <w:r w:rsidR="00413E5C" w:rsidRPr="007D5051">
        <w:t>vsaknaden av e</w:t>
      </w:r>
      <w:r w:rsidR="00A23882" w:rsidRPr="007D5051">
        <w:t>tt opartiskt</w:t>
      </w:r>
      <w:r w:rsidR="00EF08CE" w:rsidRPr="007D5051">
        <w:t xml:space="preserve"> </w:t>
      </w:r>
      <w:r w:rsidR="00413E5C" w:rsidRPr="007D5051">
        <w:t>tvistlösning</w:t>
      </w:r>
      <w:r w:rsidR="00A23882" w:rsidRPr="007D5051">
        <w:t>sorgan som kan hantera tvister för samtliga hyresvärdar</w:t>
      </w:r>
      <w:r w:rsidR="00A06581" w:rsidRPr="007D5051">
        <w:t>, både privata och allmännyttiga,</w:t>
      </w:r>
      <w:r w:rsidR="00413E5C" w:rsidRPr="007D5051">
        <w:t xml:space="preserve"> </w:t>
      </w:r>
      <w:r w:rsidR="005B661F" w:rsidRPr="007D5051">
        <w:t xml:space="preserve">innebär att den allmänna hyresnivån </w:t>
      </w:r>
      <w:r w:rsidR="00E36275" w:rsidRPr="007D5051">
        <w:t xml:space="preserve">kan </w:t>
      </w:r>
      <w:r w:rsidR="005B661F" w:rsidRPr="007D5051">
        <w:t xml:space="preserve">förbli </w:t>
      </w:r>
      <w:r w:rsidR="00511D34" w:rsidRPr="007D5051">
        <w:t>oförändrad om inte parterna kommer</w:t>
      </w:r>
      <w:r w:rsidR="005B661F" w:rsidRPr="007D5051">
        <w:t xml:space="preserve"> överens</w:t>
      </w:r>
      <w:r w:rsidR="00BC457D" w:rsidRPr="007D5051">
        <w:t>.</w:t>
      </w:r>
      <w:r w:rsidR="00EF08CE" w:rsidRPr="007D5051">
        <w:t xml:space="preserve"> </w:t>
      </w:r>
    </w:p>
    <w:p w14:paraId="2A2B26BE" w14:textId="77777777" w:rsidR="005B661F" w:rsidRPr="007D5051" w:rsidRDefault="005B661F" w:rsidP="00413E5C">
      <w:r w:rsidRPr="007D5051">
        <w:t>Det skapa</w:t>
      </w:r>
      <w:r w:rsidR="007D1C2D" w:rsidRPr="007D5051">
        <w:t xml:space="preserve">r en avgörande obalans mellan </w:t>
      </w:r>
      <w:r w:rsidRPr="007D5051">
        <w:t>parterna</w:t>
      </w:r>
      <w:r w:rsidR="00E84268" w:rsidRPr="007D5051">
        <w:t>, en obalans som</w:t>
      </w:r>
      <w:r w:rsidR="00EF08CE" w:rsidRPr="007D5051">
        <w:t xml:space="preserve"> </w:t>
      </w:r>
      <w:r w:rsidR="00E84268" w:rsidRPr="007D5051">
        <w:t>kan förklara det faktum att den allmänna hyresnivån inte ens har följt inflationen under de tre senaste åren</w:t>
      </w:r>
      <w:r w:rsidR="00F36543" w:rsidRPr="007D5051">
        <w:t>.</w:t>
      </w:r>
      <w:r w:rsidR="00E84268" w:rsidRPr="007D5051">
        <w:t xml:space="preserve"> Det innebär att hyresintäkterna har fallit i reala termer. Det</w:t>
      </w:r>
      <w:r w:rsidR="00594C9A" w:rsidRPr="007D5051">
        <w:t>ta</w:t>
      </w:r>
      <w:r w:rsidR="00E84268" w:rsidRPr="007D5051">
        <w:t xml:space="preserve"> är ingen hållbar grund för långsiktigt ägande av hyresfastigheter. Det försvårar också möjligheterna att klara det löpande underhållet av fastigheterna. </w:t>
      </w:r>
      <w:r w:rsidR="007F14F4" w:rsidRPr="007D5051">
        <w:t>Vi riskerar alltså en framtid</w:t>
      </w:r>
      <w:r w:rsidR="00C478CB" w:rsidRPr="007D5051">
        <w:t xml:space="preserve"> </w:t>
      </w:r>
      <w:r w:rsidR="007F14F4" w:rsidRPr="007D5051">
        <w:t>med färre och sämre underhållna hyresrätter än vad som vore fallet om förhandlingarna om den allmän</w:t>
      </w:r>
      <w:r w:rsidR="00511D34" w:rsidRPr="007D5051">
        <w:t>na hyresnivåns utveckling hade byggt</w:t>
      </w:r>
      <w:r w:rsidR="007F14F4" w:rsidRPr="007D5051">
        <w:t xml:space="preserve"> på tydliga grunder och jämbördighet mellan parterna. </w:t>
      </w:r>
      <w:r w:rsidR="00E84268" w:rsidRPr="007D5051">
        <w:t xml:space="preserve"> </w:t>
      </w:r>
    </w:p>
    <w:p w14:paraId="2160574B" w14:textId="77777777" w:rsidR="006E3030" w:rsidRPr="007D5051" w:rsidRDefault="006E3030" w:rsidP="006E3030">
      <w:pPr>
        <w:rPr>
          <w:b/>
          <w:sz w:val="28"/>
        </w:rPr>
      </w:pPr>
    </w:p>
    <w:p w14:paraId="40BB6E76" w14:textId="77777777" w:rsidR="006E3030" w:rsidRPr="007D5051" w:rsidRDefault="006E3030" w:rsidP="006E3030">
      <w:pPr>
        <w:rPr>
          <w:b/>
          <w:sz w:val="28"/>
        </w:rPr>
      </w:pPr>
    </w:p>
    <w:p w14:paraId="440AE933" w14:textId="77777777" w:rsidR="006E3030" w:rsidRPr="007D5051" w:rsidRDefault="006E3030" w:rsidP="006E3030">
      <w:pPr>
        <w:rPr>
          <w:b/>
          <w:sz w:val="28"/>
        </w:rPr>
      </w:pPr>
    </w:p>
    <w:p w14:paraId="547A086F" w14:textId="718986F2" w:rsidR="002B7AE6" w:rsidRPr="007D5051" w:rsidRDefault="0023595B" w:rsidP="006E3030">
      <w:pPr>
        <w:rPr>
          <w:b/>
          <w:sz w:val="28"/>
        </w:rPr>
      </w:pPr>
      <w:r w:rsidRPr="007D5051">
        <w:rPr>
          <w:b/>
          <w:sz w:val="28"/>
        </w:rPr>
        <w:lastRenderedPageBreak/>
        <w:t>Förhandlingens grunder</w:t>
      </w:r>
      <w:r w:rsidR="007C0E04" w:rsidRPr="007D5051">
        <w:rPr>
          <w:b/>
          <w:sz w:val="28"/>
        </w:rPr>
        <w:t xml:space="preserve"> </w:t>
      </w:r>
    </w:p>
    <w:p w14:paraId="68A27A1D" w14:textId="4B4F0E31" w:rsidR="00A767F4" w:rsidRPr="007D5051" w:rsidRDefault="00E73EFF" w:rsidP="000E04D6">
      <w:r w:rsidRPr="007D5051">
        <w:t>När bruk</w:t>
      </w:r>
      <w:r w:rsidR="00C77DED" w:rsidRPr="007D5051">
        <w:t xml:space="preserve">svärdessystemet </w:t>
      </w:r>
      <w:r w:rsidRPr="007D5051">
        <w:t>ersatte den tidigare statliga hyresregleringen</w:t>
      </w:r>
      <w:r w:rsidR="00B26FDE" w:rsidRPr="007D5051">
        <w:t xml:space="preserve"> i slutet av 1960-talet</w:t>
      </w:r>
      <w:r w:rsidR="00B20FBF" w:rsidRPr="007D5051">
        <w:t xml:space="preserve"> (övergången var ful</w:t>
      </w:r>
      <w:r w:rsidR="00543010" w:rsidRPr="007D5051">
        <w:t>l</w:t>
      </w:r>
      <w:r w:rsidR="00B20FBF" w:rsidRPr="007D5051">
        <w:t>t genomförd i mitten på 1970-talet)</w:t>
      </w:r>
      <w:r w:rsidRPr="007D5051">
        <w:t xml:space="preserve"> var det d</w:t>
      </w:r>
      <w:r w:rsidR="00C77DED" w:rsidRPr="007D5051">
        <w:t xml:space="preserve">elvis med arbetsmarknaden som förebild. </w:t>
      </w:r>
      <w:r w:rsidRPr="007D5051">
        <w:t>I likhet med de kollektiva löneförhandlingarna på arbetsmarknaden skulle bostadsmarknaden</w:t>
      </w:r>
      <w:r w:rsidR="00B20FBF" w:rsidRPr="007D5051">
        <w:t>s</w:t>
      </w:r>
      <w:r w:rsidRPr="007D5051">
        <w:t xml:space="preserve"> p</w:t>
      </w:r>
      <w:r w:rsidR="00FD0463" w:rsidRPr="007D5051">
        <w:t xml:space="preserve">arter </w:t>
      </w:r>
      <w:r w:rsidR="00F17178" w:rsidRPr="007D5051">
        <w:t xml:space="preserve">bestämma hyresutvecklingen </w:t>
      </w:r>
      <w:r w:rsidR="00FD0463" w:rsidRPr="007D5051">
        <w:t>genom kollektiva förhandlingar.</w:t>
      </w:r>
      <w:r w:rsidR="00B20FBF" w:rsidRPr="007D5051">
        <w:t xml:space="preserve"> Till det yttre var och ä</w:t>
      </w:r>
      <w:r w:rsidR="00F17178" w:rsidRPr="007D5051">
        <w:t>r likhet</w:t>
      </w:r>
      <w:r w:rsidR="00B20FBF" w:rsidRPr="007D5051">
        <w:t>erna stora, men det fi</w:t>
      </w:r>
      <w:r w:rsidR="00EF6271" w:rsidRPr="007D5051">
        <w:t>nns ett par</w:t>
      </w:r>
      <w:r w:rsidR="00F17178" w:rsidRPr="007D5051">
        <w:t xml:space="preserve"> avgörande skillnad</w:t>
      </w:r>
      <w:r w:rsidR="00EF6271" w:rsidRPr="007D5051">
        <w:t>er</w:t>
      </w:r>
      <w:r w:rsidR="00F17178" w:rsidRPr="007D5051">
        <w:t xml:space="preserve">. </w:t>
      </w:r>
      <w:r w:rsidR="00EF6271" w:rsidRPr="007D5051">
        <w:t>För det första sakna</w:t>
      </w:r>
      <w:r w:rsidR="007D1C2D" w:rsidRPr="007D5051">
        <w:t>r</w:t>
      </w:r>
      <w:r w:rsidR="00EF6271" w:rsidRPr="007D5051">
        <w:t xml:space="preserve"> parterna på bostadsmarknaden de stridsmedel (strejk och lockout) som arbetsmarknadens parter har tillgång till. För det andra, och det är kanske viktigare, finns det ett yttre tryck p</w:t>
      </w:r>
      <w:r w:rsidR="00F17178" w:rsidRPr="007D5051">
        <w:t>å arbetsmarknaden som minskar incitamenten för starka grupper att förhandla till sig stora löneökningar. Om de</w:t>
      </w:r>
      <w:r w:rsidR="00B20FBF" w:rsidRPr="007D5051">
        <w:t>ssa grupper</w:t>
      </w:r>
      <w:r w:rsidR="00F17178" w:rsidRPr="007D5051">
        <w:t xml:space="preserve"> är framgångsrika försämras företagets konkurrenssituation, vilket riskerar att leda till ökad arbetslöshet. Något motsvarande tryck finns inte på hyresmarknaden. </w:t>
      </w:r>
      <w:r w:rsidR="00FC0C21" w:rsidRPr="007D5051">
        <w:t>Om</w:t>
      </w:r>
      <w:r w:rsidR="003F7621" w:rsidRPr="007D5051">
        <w:t xml:space="preserve"> Hyresgästföreningen</w:t>
      </w:r>
      <w:r w:rsidR="007F1D70" w:rsidRPr="007D5051">
        <w:t>,</w:t>
      </w:r>
      <w:r w:rsidR="00EF08CE" w:rsidRPr="007D5051">
        <w:t xml:space="preserve"> </w:t>
      </w:r>
      <w:r w:rsidR="007F1D70" w:rsidRPr="007D5051">
        <w:t>i förhandlingen,</w:t>
      </w:r>
      <w:r w:rsidR="00EF08CE" w:rsidRPr="007D5051">
        <w:t xml:space="preserve"> </w:t>
      </w:r>
      <w:r w:rsidR="00FC0C21" w:rsidRPr="007D5051">
        <w:t xml:space="preserve">lyckas hålla nere hyrorna i attraktiva områden </w:t>
      </w:r>
      <w:r w:rsidR="00A06581" w:rsidRPr="007D5051">
        <w:t xml:space="preserve">så </w:t>
      </w:r>
      <w:r w:rsidR="00FC0C21" w:rsidRPr="007D5051">
        <w:t xml:space="preserve">riskerar </w:t>
      </w:r>
      <w:r w:rsidR="00A06581" w:rsidRPr="007D5051">
        <w:t xml:space="preserve">befintliga </w:t>
      </w:r>
      <w:r w:rsidR="00FC0C21" w:rsidRPr="007D5051">
        <w:t xml:space="preserve">hyresgäster ingenting. </w:t>
      </w:r>
      <w:r w:rsidR="003E70AA" w:rsidRPr="007D5051">
        <w:t>De som drabbas är så kallade</w:t>
      </w:r>
      <w:r w:rsidR="00431F88" w:rsidRPr="007D5051">
        <w:t xml:space="preserve"> outsider</w:t>
      </w:r>
      <w:r w:rsidR="009E7544" w:rsidRPr="007D5051">
        <w:t>s</w:t>
      </w:r>
      <w:r w:rsidR="00A06581" w:rsidRPr="007D5051">
        <w:t>,</w:t>
      </w:r>
      <w:r w:rsidR="007F1D70" w:rsidRPr="007D5051">
        <w:t xml:space="preserve"> exempelvis</w:t>
      </w:r>
      <w:r w:rsidR="00A06581" w:rsidRPr="007D5051">
        <w:t xml:space="preserve"> unga som ännu inte har någon bostad att byta med, </w:t>
      </w:r>
      <w:r w:rsidR="00A767F4" w:rsidRPr="007D5051">
        <w:t xml:space="preserve">äldre </w:t>
      </w:r>
      <w:r w:rsidR="00A06581" w:rsidRPr="007D5051">
        <w:t xml:space="preserve">som vill flytta från en annan ägandeform eller </w:t>
      </w:r>
      <w:r w:rsidR="00A767F4" w:rsidRPr="007D5051">
        <w:t xml:space="preserve">hushåll som vill byta bostadsort. </w:t>
      </w:r>
    </w:p>
    <w:p w14:paraId="3C33AB0A" w14:textId="54D26D84" w:rsidR="000E04D6" w:rsidRPr="007D5051" w:rsidRDefault="00284E11" w:rsidP="000E04D6">
      <w:r w:rsidRPr="007D5051">
        <w:t>Därför måste ramarna för hyresförhandlingarna utvecklas för att skapa en situation som mer påminner om den</w:t>
      </w:r>
      <w:r w:rsidR="00A3162A" w:rsidRPr="007D5051">
        <w:t xml:space="preserve"> som gäller på arbetsmarknaden så att hänsyn tas ä</w:t>
      </w:r>
      <w:r w:rsidRPr="007D5051">
        <w:t xml:space="preserve">ven till </w:t>
      </w:r>
      <w:r w:rsidR="001934F3" w:rsidRPr="007D5051">
        <w:t xml:space="preserve">potentiell hyresgäster, s.k. </w:t>
      </w:r>
      <w:r w:rsidRPr="007D5051">
        <w:t>outsiders</w:t>
      </w:r>
      <w:r w:rsidR="00A767F4" w:rsidRPr="007D5051">
        <w:t>.</w:t>
      </w:r>
      <w:r w:rsidRPr="007D5051">
        <w:t xml:space="preserve"> </w:t>
      </w:r>
      <w:r w:rsidR="00643412" w:rsidRPr="007D5051">
        <w:t xml:space="preserve">Lagstiftningen antyder att det är så parterna bör arbeta. </w:t>
      </w:r>
      <w:r w:rsidR="00B26FDE" w:rsidRPr="007D5051">
        <w:t xml:space="preserve">När det gäller förhandlingar och prövningar av enskilda lägenheters bruksvärde </w:t>
      </w:r>
      <w:r w:rsidR="00DD4AE1" w:rsidRPr="007D5051">
        <w:t>(</w:t>
      </w:r>
      <w:r w:rsidR="00A06581" w:rsidRPr="007D5051">
        <w:t xml:space="preserve">den första processen) </w:t>
      </w:r>
      <w:r w:rsidR="00B26FDE" w:rsidRPr="007D5051">
        <w:t xml:space="preserve">ska detta bedömas objektivt, utan hänsyn till den enskilde hyresgästens </w:t>
      </w:r>
      <w:r w:rsidR="003E2207" w:rsidRPr="007D5051">
        <w:t xml:space="preserve">eller hyresvärdens </w:t>
      </w:r>
      <w:r w:rsidR="00B26FDE" w:rsidRPr="007D5051">
        <w:t xml:space="preserve">värderingar eller behov. </w:t>
      </w:r>
      <w:r w:rsidR="002F709F" w:rsidRPr="007D5051">
        <w:t xml:space="preserve">Det handlar alltså inte om att ta hänsyn till den befintlige hyresgästens värderingar. Med </w:t>
      </w:r>
      <w:r w:rsidR="00B26FDE" w:rsidRPr="007D5051">
        <w:t xml:space="preserve">Allbolagens införande </w:t>
      </w:r>
      <w:r w:rsidR="009C36B0" w:rsidRPr="007D5051">
        <w:t>blev</w:t>
      </w:r>
      <w:r w:rsidR="002F709F" w:rsidRPr="007D5051">
        <w:t xml:space="preserve"> det möjligt att överföra denna princip till förhandlingarna om den allmänna hyresnivån. Den nya lagstiftningen </w:t>
      </w:r>
      <w:r w:rsidR="00170770" w:rsidRPr="007D5051">
        <w:t>innebä</w:t>
      </w:r>
      <w:r w:rsidR="00B26FDE" w:rsidRPr="007D5051">
        <w:t xml:space="preserve">r att </w:t>
      </w:r>
      <w:r w:rsidR="00220A3D" w:rsidRPr="007D5051">
        <w:t xml:space="preserve">bostadskonsumenternas </w:t>
      </w:r>
      <w:r w:rsidR="002F709F" w:rsidRPr="007D5051">
        <w:t>värderingar</w:t>
      </w:r>
      <w:r w:rsidR="00220A3D" w:rsidRPr="007D5051">
        <w:rPr>
          <w:rStyle w:val="Fotnotsreferens"/>
        </w:rPr>
        <w:footnoteReference w:id="3"/>
      </w:r>
      <w:r w:rsidR="002F709F" w:rsidRPr="007D5051">
        <w:t xml:space="preserve"> </w:t>
      </w:r>
      <w:r w:rsidR="00B26FDE" w:rsidRPr="007D5051">
        <w:t>ersätt</w:t>
      </w:r>
      <w:r w:rsidR="00220A3D" w:rsidRPr="007D5051">
        <w:t>er</w:t>
      </w:r>
      <w:r w:rsidR="00B26FDE" w:rsidRPr="007D5051">
        <w:t xml:space="preserve"> </w:t>
      </w:r>
      <w:r w:rsidR="0099243E" w:rsidRPr="007D5051">
        <w:t>självkostnadsprincipen</w:t>
      </w:r>
      <w:r w:rsidR="00B26FDE" w:rsidRPr="007D5051">
        <w:t xml:space="preserve"> som grund för den allmänna hyresnivåns utveckling. </w:t>
      </w:r>
      <w:r w:rsidR="002F709F" w:rsidRPr="007D5051">
        <w:t xml:space="preserve">Lagstiftaren har dock inte </w:t>
      </w:r>
      <w:r w:rsidR="00A3162A" w:rsidRPr="007D5051">
        <w:t xml:space="preserve">gett någon vägledning </w:t>
      </w:r>
      <w:r w:rsidR="002F709F" w:rsidRPr="007D5051">
        <w:t>för hur kopplin</w:t>
      </w:r>
      <w:r w:rsidR="00A3162A" w:rsidRPr="007D5051">
        <w:t xml:space="preserve">gen mellan </w:t>
      </w:r>
      <w:r w:rsidR="002F709F" w:rsidRPr="007D5051">
        <w:t>värderingar</w:t>
      </w:r>
      <w:r w:rsidR="00A3162A" w:rsidRPr="007D5051">
        <w:t>na</w:t>
      </w:r>
      <w:r w:rsidR="002F709F" w:rsidRPr="007D5051">
        <w:t xml:space="preserve"> och den allmänna hyresutvecklingen ska göras. </w:t>
      </w:r>
      <w:r w:rsidR="00B26FDE" w:rsidRPr="007D5051">
        <w:t xml:space="preserve">Ansvaret för detta åvilar </w:t>
      </w:r>
      <w:r w:rsidR="002F709F" w:rsidRPr="007D5051">
        <w:t xml:space="preserve">därmed </w:t>
      </w:r>
      <w:r w:rsidR="00B26FDE" w:rsidRPr="007D5051">
        <w:t>parterna</w:t>
      </w:r>
      <w:r w:rsidR="00C53FAE" w:rsidRPr="007D5051">
        <w:t xml:space="preserve">. </w:t>
      </w:r>
    </w:p>
    <w:p w14:paraId="253565D1" w14:textId="77777777" w:rsidR="0099243E" w:rsidRPr="007D5051" w:rsidRDefault="000E04D6" w:rsidP="00FD0463">
      <w:r w:rsidRPr="007D5051">
        <w:t xml:space="preserve">Hur </w:t>
      </w:r>
      <w:r w:rsidR="00AA7EE0" w:rsidRPr="007D5051">
        <w:t xml:space="preserve">denna koppling ska se ut </w:t>
      </w:r>
      <w:r w:rsidR="00170770" w:rsidRPr="007D5051">
        <w:t>bestä</w:t>
      </w:r>
      <w:r w:rsidR="00737005" w:rsidRPr="007D5051">
        <w:t xml:space="preserve">ms ytterst </w:t>
      </w:r>
      <w:r w:rsidRPr="007D5051">
        <w:t>av syftet med förhandlingarna om den allmänna hyresnivån. Vår (</w:t>
      </w:r>
      <w:r w:rsidR="006D7307" w:rsidRPr="007D5051">
        <w:t>SABO</w:t>
      </w:r>
      <w:r w:rsidR="00A767F4" w:rsidRPr="007D5051">
        <w:t>:</w:t>
      </w:r>
      <w:r w:rsidRPr="007D5051">
        <w:t xml:space="preserve">s och Fastighetsägarnas) uppfattning är att </w:t>
      </w:r>
      <w:r w:rsidR="00CF4692" w:rsidRPr="007D5051">
        <w:t xml:space="preserve">förhandlingarnas syfte är att </w:t>
      </w:r>
      <w:r w:rsidRPr="007D5051">
        <w:t xml:space="preserve">skapa goda förutsättningar för hyresrätten att behålla eller stärka sin </w:t>
      </w:r>
      <w:r w:rsidR="00134D10" w:rsidRPr="007D5051">
        <w:t>ställning</w:t>
      </w:r>
      <w:r w:rsidRPr="007D5051">
        <w:t xml:space="preserve"> som en attraktiv boendeform på den svenska bostadsmarknaden. </w:t>
      </w:r>
      <w:r w:rsidR="00A65281" w:rsidRPr="007D5051">
        <w:t xml:space="preserve">Vi föreslår därför att följande övergripande målsättning ska genomsyra förhandlingarna om den allmänna hyresnivåns utveckling: </w:t>
      </w:r>
      <w:r w:rsidR="004B430E" w:rsidRPr="007D5051">
        <w:t xml:space="preserve"> </w:t>
      </w:r>
    </w:p>
    <w:p w14:paraId="0C8FCBD6" w14:textId="77777777" w:rsidR="00A65281" w:rsidRPr="007D5051" w:rsidRDefault="00A65281" w:rsidP="00A65281">
      <w:pPr>
        <w:rPr>
          <w:i/>
        </w:rPr>
      </w:pPr>
      <w:r w:rsidRPr="007D5051">
        <w:rPr>
          <w:i/>
        </w:rPr>
        <w:t xml:space="preserve">Hyresförhandlingarna ska </w:t>
      </w:r>
      <w:r w:rsidR="006A5AFE" w:rsidRPr="007D5051">
        <w:rPr>
          <w:i/>
        </w:rPr>
        <w:t>utgå från det gemensamma</w:t>
      </w:r>
      <w:r w:rsidRPr="007D5051">
        <w:rPr>
          <w:i/>
        </w:rPr>
        <w:t xml:space="preserve"> branschansvar</w:t>
      </w:r>
      <w:r w:rsidR="006A5AFE" w:rsidRPr="007D5051">
        <w:rPr>
          <w:i/>
        </w:rPr>
        <w:t>et</w:t>
      </w:r>
      <w:r w:rsidRPr="007D5051">
        <w:rPr>
          <w:i/>
        </w:rPr>
        <w:t xml:space="preserve"> för att upprätthålla hyresrättens konkurrenskraft på ett långsiktigt hållbart sätt i förhållande till samhällets utveckling. </w:t>
      </w:r>
    </w:p>
    <w:p w14:paraId="038B7A1B" w14:textId="77777777" w:rsidR="00146A43" w:rsidRPr="007D5051" w:rsidRDefault="00146A43" w:rsidP="00146A43">
      <w:pPr>
        <w:rPr>
          <w:i/>
          <w:iCs/>
        </w:rPr>
      </w:pPr>
      <w:r w:rsidRPr="007D5051">
        <w:rPr>
          <w:i/>
          <w:iCs/>
        </w:rPr>
        <w:t>Det innebär att utvecklingen av den allmänna hyresnivån ska upplevas som rimlig av såväl hyresvärdar som hyresgäster med en gemensam målsättning att hyresrätten ska vara en konkurrenskraftig boendeform med god boendekvalitet för nuvarande och kommande generationers hyresgäster.</w:t>
      </w:r>
    </w:p>
    <w:p w14:paraId="18D81B7A" w14:textId="77777777" w:rsidR="001529E7" w:rsidRPr="007D5051" w:rsidRDefault="00BF6BE1" w:rsidP="000349F8">
      <w:r w:rsidRPr="007D5051">
        <w:t xml:space="preserve">För att konkretisera denna portalparagraf </w:t>
      </w:r>
      <w:bookmarkStart w:id="1" w:name="_Hlk522196696"/>
      <w:r w:rsidR="00DD4AE1" w:rsidRPr="007D5051">
        <w:t xml:space="preserve">är det rimligt att utgå från lagstiftningen, som anger att hyressättningen ska spegla bostadskonsumenternas objektiva värderingar, vilket kan göras genom att utgå från den allmänna ekonomiska utvecklingen i samhället. </w:t>
      </w:r>
      <w:bookmarkEnd w:id="1"/>
      <w:r w:rsidR="000349F8" w:rsidRPr="007D5051">
        <w:t xml:space="preserve">Det innebär att utvecklingen av </w:t>
      </w:r>
      <w:r w:rsidR="009E1C89" w:rsidRPr="007D5051">
        <w:t xml:space="preserve">olika </w:t>
      </w:r>
      <w:r w:rsidR="0079761B" w:rsidRPr="007D5051">
        <w:t xml:space="preserve">makroekonomiska </w:t>
      </w:r>
      <w:r w:rsidR="009E1C89" w:rsidRPr="007D5051">
        <w:t xml:space="preserve">variabler som BNP </w:t>
      </w:r>
      <w:r w:rsidR="000349F8" w:rsidRPr="007D5051">
        <w:t xml:space="preserve">bör </w:t>
      </w:r>
      <w:r w:rsidR="009A0B08" w:rsidRPr="007D5051">
        <w:t>vara central</w:t>
      </w:r>
      <w:r w:rsidR="000349F8" w:rsidRPr="007D5051">
        <w:t xml:space="preserve">. Eftersom kostnadstäckning är en grundläggande utgångspunkt för den som </w:t>
      </w:r>
      <w:r w:rsidR="001815F9" w:rsidRPr="007D5051">
        <w:t>långsiktigt ska kunna driva en affärsverksamhet</w:t>
      </w:r>
      <w:r w:rsidR="000349F8" w:rsidRPr="007D5051">
        <w:t xml:space="preserve">, behöver även </w:t>
      </w:r>
      <w:r w:rsidR="009E1C89" w:rsidRPr="007D5051">
        <w:t>för</w:t>
      </w:r>
      <w:r w:rsidR="009E1C89" w:rsidRPr="007D5051">
        <w:lastRenderedPageBreak/>
        <w:t>valtningskostnader</w:t>
      </w:r>
      <w:r w:rsidR="000349F8" w:rsidRPr="007D5051">
        <w:t xml:space="preserve"> ingå i analysen. Finansieringskostnadens utveckling är också central</w:t>
      </w:r>
      <w:r w:rsidR="00543010" w:rsidRPr="007D5051">
        <w:t xml:space="preserve"> i det sammanhanget</w:t>
      </w:r>
      <w:r w:rsidR="001815F9" w:rsidRPr="007D5051">
        <w:t xml:space="preserve"> då fastighetsbranschen är en mycket kapitalintensiv verksamhet som kännetecknas av långsiktiga stora investeringar som till övervägande del finansieras av lånat kapital</w:t>
      </w:r>
      <w:r w:rsidR="000349F8" w:rsidRPr="007D5051">
        <w:t>.</w:t>
      </w:r>
      <w:r w:rsidR="00FE1895" w:rsidRPr="007D5051">
        <w:t xml:space="preserve"> </w:t>
      </w:r>
    </w:p>
    <w:p w14:paraId="35A2DD9B" w14:textId="77777777" w:rsidR="00FE1895" w:rsidRPr="007D5051" w:rsidRDefault="00FE1895" w:rsidP="000349F8">
      <w:r w:rsidRPr="007D5051">
        <w:t xml:space="preserve">Eftersom förhandlingarna avser utvecklingen av den allmänna hyresutvecklingen för det kommande året, måste förhandlingarna baseras på prognoser </w:t>
      </w:r>
      <w:r w:rsidR="000349F8" w:rsidRPr="007D5051">
        <w:t xml:space="preserve">av de faktorer som ska vägas in i förhandlingarna. </w:t>
      </w:r>
      <w:r w:rsidRPr="007D5051">
        <w:t xml:space="preserve">Sådana prognoser bör hämtas från allmänt erkända prognosinstitut, som Riksbanken och Konjunkturinstitutet. Dessa institut gör dock inga prognoser för förvaltningskostnadernas utveckling. Därför finns det anledning att utgå från prognoser avseende konsumentpriserna och göra anpassningar i den mån det är möjligt. </w:t>
      </w:r>
      <w:r w:rsidR="00C20E90" w:rsidRPr="007D5051">
        <w:t>I den utsträckning</w:t>
      </w:r>
      <w:r w:rsidR="0067053C" w:rsidRPr="007D5051">
        <w:t xml:space="preserve"> prognoser görs avseende byggprisutveckling, kan även dessa användas för samma ändamål. </w:t>
      </w:r>
    </w:p>
    <w:p w14:paraId="0B9C359B" w14:textId="77777777" w:rsidR="00257FFC" w:rsidRPr="007D5051" w:rsidRDefault="00BF58DD" w:rsidP="00BF58DD">
      <w:r w:rsidRPr="007D5051">
        <w:t>Utvecklingen av den allmänna hyresnivån måste</w:t>
      </w:r>
      <w:r w:rsidR="00BD348E" w:rsidRPr="007D5051">
        <w:t>, som sagt,</w:t>
      </w:r>
      <w:r w:rsidRPr="007D5051">
        <w:t xml:space="preserve"> upplevas som rimlig </w:t>
      </w:r>
      <w:r w:rsidR="005F4B81" w:rsidRPr="007D5051">
        <w:t>och förutsägbar även av</w:t>
      </w:r>
      <w:r w:rsidRPr="007D5051">
        <w:t xml:space="preserve"> hyresgäst</w:t>
      </w:r>
      <w:r w:rsidR="005F4B81" w:rsidRPr="007D5051">
        <w:t>kollektivet</w:t>
      </w:r>
      <w:r w:rsidRPr="007D5051">
        <w:t xml:space="preserve">. </w:t>
      </w:r>
      <w:r w:rsidR="005F4B81" w:rsidRPr="007D5051">
        <w:t>O</w:t>
      </w:r>
      <w:r w:rsidRPr="007D5051">
        <w:t>m hyresutvecklingen</w:t>
      </w:r>
      <w:r w:rsidR="005F4B81" w:rsidRPr="007D5051">
        <w:t>, som beskrivits ovan,</w:t>
      </w:r>
      <w:r w:rsidRPr="007D5051">
        <w:t xml:space="preserve"> kopplas närmare den samhällsekonomiska</w:t>
      </w:r>
      <w:r w:rsidR="003D0774" w:rsidRPr="007D5051">
        <w:t xml:space="preserve"> utvecklingen</w:t>
      </w:r>
      <w:r w:rsidR="002D6178" w:rsidRPr="007D5051">
        <w:t xml:space="preserve"> </w:t>
      </w:r>
      <w:r w:rsidRPr="007D5051">
        <w:t xml:space="preserve">kan detta uppnås. </w:t>
      </w:r>
      <w:r w:rsidR="005F4B81" w:rsidRPr="007D5051">
        <w:t xml:space="preserve">En sådan utveckling kommer </w:t>
      </w:r>
      <w:r w:rsidR="00BC4EEE" w:rsidRPr="007D5051">
        <w:t xml:space="preserve">då </w:t>
      </w:r>
      <w:r w:rsidR="005F4B81" w:rsidRPr="007D5051">
        <w:t>att generera, för hyresgästen, högs</w:t>
      </w:r>
      <w:r w:rsidR="001815F9" w:rsidRPr="007D5051">
        <w:t>t</w:t>
      </w:r>
      <w:r w:rsidR="005F4B81" w:rsidRPr="007D5051">
        <w:t xml:space="preserve"> rimliga </w:t>
      </w:r>
      <w:r w:rsidR="001815F9" w:rsidRPr="007D5051">
        <w:t xml:space="preserve">och i högre utsträckning förutsägbara </w:t>
      </w:r>
      <w:r w:rsidR="005F4B81" w:rsidRPr="007D5051">
        <w:t xml:space="preserve">hyresförändringar. </w:t>
      </w:r>
    </w:p>
    <w:p w14:paraId="64B96E46" w14:textId="46098090" w:rsidR="00A87363" w:rsidRPr="007D5051" w:rsidRDefault="00B4184B" w:rsidP="008A3BFB">
      <w:pPr>
        <w:rPr>
          <w:b/>
          <w:sz w:val="28"/>
        </w:rPr>
      </w:pPr>
      <w:r w:rsidRPr="007D5051">
        <w:rPr>
          <w:b/>
          <w:sz w:val="28"/>
        </w:rPr>
        <w:t>Vägledning för ortsvisa förhandlingar</w:t>
      </w:r>
    </w:p>
    <w:p w14:paraId="6115C96D" w14:textId="2741EF7C" w:rsidR="008A3BFB" w:rsidRPr="007D5051" w:rsidRDefault="008A3BFB" w:rsidP="008A3BFB">
      <w:r w:rsidRPr="007D5051">
        <w:t>Det viktigt att understryka att de prognoser som diskuterats ovan avser nationella variabler. I praktiken gäller dock förhandlingarna utvecklingen av den allmänna hyresnivån på enskilda orter</w:t>
      </w:r>
      <w:r w:rsidRPr="007D5051">
        <w:rPr>
          <w:rStyle w:val="Fotnotsreferens"/>
        </w:rPr>
        <w:footnoteReference w:id="4"/>
      </w:r>
      <w:r w:rsidRPr="007D5051">
        <w:t xml:space="preserve">. Det innebär att de nationella prognoserna endast kan fungera som en vägledning för de ortsvisa förhandlingarna, som i hög grad baseras på parternas kunskap om den specifika utvecklingen på orten, exempelvis avseende demografi, arbetsmarknad och taxebundna kostnader. </w:t>
      </w:r>
      <w:bookmarkStart w:id="2" w:name="_Hlk522199957"/>
      <w:r w:rsidRPr="007D5051">
        <w:t>Även värdeutvecklingen på ortens hyresmarknad kan påverka förutsättningarna för förhandlingarna. Stigande värden minskar behovet att bygga upp kapital för att kunna bygga nya hyresrätter. Vid en värdeminskning gäller det omvända.</w:t>
      </w:r>
      <w:bookmarkEnd w:id="2"/>
      <w:r w:rsidRPr="007D5051">
        <w:t xml:space="preserve"> </w:t>
      </w:r>
    </w:p>
    <w:p w14:paraId="3A785924" w14:textId="10AA0004" w:rsidR="00A87363" w:rsidRPr="007D5051" w:rsidRDefault="00A87363" w:rsidP="00A87363">
      <w:pPr>
        <w:spacing w:after="240"/>
      </w:pPr>
      <w:r w:rsidRPr="007D5051">
        <w:rPr>
          <w:rFonts w:eastAsia="Times New Roman"/>
        </w:rPr>
        <w:t>Den gemensamma synen avseende den allmänna hyresnivåns utveckling handlar om hur hela hyresstrukturen ska justeras från ett år till ett annat. Den handlar inte om frågan om hur hyran i en enskild lägenhet ska förhålla sig till hyran i likvärdiga lägenheter. Det görs i den första processen</w:t>
      </w:r>
      <w:r w:rsidR="001C6196" w:rsidRPr="007D5051">
        <w:rPr>
          <w:rFonts w:eastAsia="Times New Roman"/>
        </w:rPr>
        <w:t>, som diskuterades inledningsvis</w:t>
      </w:r>
      <w:r w:rsidR="00B4184B" w:rsidRPr="007D5051">
        <w:rPr>
          <w:rFonts w:eastAsia="Times New Roman"/>
        </w:rPr>
        <w:t xml:space="preserve">. </w:t>
      </w:r>
      <w:r w:rsidRPr="007D5051">
        <w:rPr>
          <w:rFonts w:eastAsia="Times New Roman"/>
        </w:rPr>
        <w:t>I den förhandlar Hyresgästföreningen och enskilda hyresvärdar om hyran för</w:t>
      </w:r>
      <w:r w:rsidR="00B4184B" w:rsidRPr="007D5051">
        <w:rPr>
          <w:rFonts w:eastAsia="Times New Roman"/>
        </w:rPr>
        <w:t xml:space="preserve"> enskilda objekt utifrån de så kallade </w:t>
      </w:r>
      <w:r w:rsidRPr="007D5051">
        <w:rPr>
          <w:rFonts w:eastAsia="Times New Roman"/>
        </w:rPr>
        <w:t>bruksvärdesfaktorerna, som berör exempelvis standard, läge eller förvaltningskvalitet.</w:t>
      </w:r>
    </w:p>
    <w:p w14:paraId="2A704134" w14:textId="77777777" w:rsidR="00B4184B" w:rsidRPr="007D5051" w:rsidRDefault="00B4184B" w:rsidP="00B4184B">
      <w:r w:rsidRPr="007D5051">
        <w:t>Det är också viktigt att understryka att den gemensamma synen inte syftar till att formulera en exakt matematisk beräkningsmodell för hyresutvecklingen, utan endast att anger vilka faktorer som behöver beaktas i förhandlingarna. Eftersom förhandlingarna avser framtiden bygger de dessutom på prognoser som omgärdas av mer eller mindre stor osäkerhet.</w:t>
      </w:r>
    </w:p>
    <w:p w14:paraId="558598C1" w14:textId="77777777" w:rsidR="006E3030" w:rsidRPr="007D5051" w:rsidRDefault="006E3030">
      <w:pPr>
        <w:rPr>
          <w:b/>
          <w:sz w:val="28"/>
        </w:rPr>
      </w:pPr>
      <w:r w:rsidRPr="007D5051">
        <w:rPr>
          <w:b/>
          <w:sz w:val="28"/>
        </w:rPr>
        <w:br w:type="page"/>
      </w:r>
    </w:p>
    <w:p w14:paraId="46D313F0" w14:textId="37265B34" w:rsidR="0023595B" w:rsidRPr="007D5051" w:rsidRDefault="0023595B" w:rsidP="006E3030">
      <w:pPr>
        <w:rPr>
          <w:b/>
          <w:sz w:val="28"/>
        </w:rPr>
      </w:pPr>
      <w:r w:rsidRPr="007D5051">
        <w:rPr>
          <w:b/>
          <w:sz w:val="28"/>
        </w:rPr>
        <w:lastRenderedPageBreak/>
        <w:t xml:space="preserve">En oberoende tvistlösning </w:t>
      </w:r>
    </w:p>
    <w:p w14:paraId="2AB0C823" w14:textId="77777777" w:rsidR="0066370B" w:rsidRPr="007D5051" w:rsidRDefault="0066370B" w:rsidP="0066370B">
      <w:r w:rsidRPr="007D5051">
        <w:t>För att förhindra att förhandlingarna ska dra ut på tiden, b</w:t>
      </w:r>
      <w:r w:rsidR="00E635EA" w:rsidRPr="007D5051">
        <w:t>eh</w:t>
      </w:r>
      <w:r w:rsidRPr="007D5051">
        <w:t>ö</w:t>
      </w:r>
      <w:r w:rsidR="00E635EA" w:rsidRPr="007D5051">
        <w:t>ve</w:t>
      </w:r>
      <w:r w:rsidRPr="007D5051">
        <w:t xml:space="preserve">r </w:t>
      </w:r>
      <w:r w:rsidR="004E3DC2" w:rsidRPr="007D5051">
        <w:t xml:space="preserve">bostadsmarknadens </w:t>
      </w:r>
      <w:r w:rsidRPr="007D5051">
        <w:t>p</w:t>
      </w:r>
      <w:r w:rsidR="001A2DB5" w:rsidRPr="007D5051">
        <w:t>arte</w:t>
      </w:r>
      <w:r w:rsidRPr="007D5051">
        <w:t>r</w:t>
      </w:r>
      <w:r w:rsidR="001A2DB5" w:rsidRPr="007D5051">
        <w:t xml:space="preserve"> enas om en tidsram för förhandlinge</w:t>
      </w:r>
      <w:r w:rsidR="00923A2A" w:rsidRPr="007D5051">
        <w:t>n om den allmänna hyresnivån</w:t>
      </w:r>
      <w:r w:rsidR="00584921" w:rsidRPr="007D5051">
        <w:t>, exempelvis</w:t>
      </w:r>
      <w:r w:rsidR="00EF08CE" w:rsidRPr="007D5051">
        <w:t xml:space="preserve"> tre månader</w:t>
      </w:r>
      <w:r w:rsidR="006B10ED" w:rsidRPr="007D5051">
        <w:t>. Har en överenskommelse inte</w:t>
      </w:r>
      <w:r w:rsidR="001A2DB5" w:rsidRPr="007D5051">
        <w:t xml:space="preserve"> träffats inom denna tidsram </w:t>
      </w:r>
      <w:r w:rsidR="00E635EA" w:rsidRPr="007D5051">
        <w:t xml:space="preserve">ska ärendet </w:t>
      </w:r>
      <w:r w:rsidR="001A2DB5" w:rsidRPr="007D5051">
        <w:t>hänskjut</w:t>
      </w:r>
      <w:r w:rsidR="00E635EA" w:rsidRPr="007D5051">
        <w:t>a</w:t>
      </w:r>
      <w:r w:rsidR="001A2DB5" w:rsidRPr="007D5051">
        <w:t>s till e</w:t>
      </w:r>
      <w:r w:rsidR="006F02AE" w:rsidRPr="007D5051">
        <w:t>tt</w:t>
      </w:r>
      <w:r w:rsidR="001A2DB5" w:rsidRPr="007D5051">
        <w:t xml:space="preserve"> </w:t>
      </w:r>
      <w:r w:rsidR="009C52CC" w:rsidRPr="007D5051">
        <w:t xml:space="preserve">från parterna oberoende </w:t>
      </w:r>
      <w:r w:rsidR="006B10ED" w:rsidRPr="007D5051">
        <w:t>tvistlösnings</w:t>
      </w:r>
      <w:r w:rsidR="006F02AE" w:rsidRPr="007D5051">
        <w:t>organ</w:t>
      </w:r>
      <w:r w:rsidR="001A2DB5" w:rsidRPr="007D5051">
        <w:t>. Utgångspunkt</w:t>
      </w:r>
      <w:r w:rsidR="006B10ED" w:rsidRPr="007D5051">
        <w:t>en</w:t>
      </w:r>
      <w:r w:rsidR="001A2DB5" w:rsidRPr="007D5051">
        <w:t xml:space="preserve"> är att nya hyror ska vara överenskomna </w:t>
      </w:r>
      <w:r w:rsidR="00923A2A" w:rsidRPr="007D5051">
        <w:t>i god tid innan den nya hyran börjar gälla</w:t>
      </w:r>
      <w:r w:rsidR="001A2DB5" w:rsidRPr="007D5051">
        <w:t>.</w:t>
      </w:r>
      <w:r w:rsidR="00C37A41" w:rsidRPr="007D5051">
        <w:t xml:space="preserve"> Dett</w:t>
      </w:r>
      <w:r w:rsidR="006B10ED" w:rsidRPr="007D5051">
        <w:t>a är viktigt för</w:t>
      </w:r>
      <w:r w:rsidR="002D6178" w:rsidRPr="007D5051">
        <w:t xml:space="preserve"> att</w:t>
      </w:r>
      <w:r w:rsidR="006B10ED" w:rsidRPr="007D5051">
        <w:t xml:space="preserve"> hyresgäster</w:t>
      </w:r>
      <w:r w:rsidR="00C37A41" w:rsidRPr="007D5051">
        <w:t>na</w:t>
      </w:r>
      <w:r w:rsidR="006B10ED" w:rsidRPr="007D5051">
        <w:t xml:space="preserve"> ska slippa retroaktiva hyres</w:t>
      </w:r>
      <w:r w:rsidR="009C52CC" w:rsidRPr="007D5051">
        <w:t>justeringar</w:t>
      </w:r>
      <w:r w:rsidR="006B10ED" w:rsidRPr="007D5051">
        <w:t>, men också för att minska den ekonomiska osäkerheten</w:t>
      </w:r>
      <w:r w:rsidR="00C37A41" w:rsidRPr="007D5051">
        <w:t xml:space="preserve"> för hyresvärda</w:t>
      </w:r>
      <w:r w:rsidRPr="007D5051">
        <w:t>r</w:t>
      </w:r>
      <w:r w:rsidR="00C37A41" w:rsidRPr="007D5051">
        <w:t>na.</w:t>
      </w:r>
    </w:p>
    <w:p w14:paraId="5AFABA69" w14:textId="227792C4" w:rsidR="00572653" w:rsidRPr="007D5051" w:rsidRDefault="00A73615" w:rsidP="00C96837">
      <w:r w:rsidRPr="007D5051">
        <w:t>De</w:t>
      </w:r>
      <w:r w:rsidR="006F02AE" w:rsidRPr="007D5051">
        <w:t>tt</w:t>
      </w:r>
      <w:r w:rsidRPr="007D5051">
        <w:t>a tvistlösnings</w:t>
      </w:r>
      <w:r w:rsidR="006F02AE" w:rsidRPr="007D5051">
        <w:t>organ</w:t>
      </w:r>
      <w:r w:rsidRPr="007D5051">
        <w:t xml:space="preserve"> måste, av skäl s</w:t>
      </w:r>
      <w:r w:rsidR="002D6178" w:rsidRPr="007D5051">
        <w:t>om diskuterades</w:t>
      </w:r>
      <w:r w:rsidR="001C6196" w:rsidRPr="007D5051">
        <w:t xml:space="preserve"> under rubriken </w:t>
      </w:r>
      <w:r w:rsidR="003F7812" w:rsidRPr="007D5051">
        <w:t xml:space="preserve">”En viktig med svår förhandling” </w:t>
      </w:r>
      <w:r w:rsidR="00696F8D" w:rsidRPr="007D5051">
        <w:t>vara oberoende i förhållande till parterna</w:t>
      </w:r>
      <w:r w:rsidR="006D7307" w:rsidRPr="007D5051">
        <w:t xml:space="preserve">, men dess lösning ska baseras på den portalparagraf och de faktorer som parterna enats om som grund för förhandlingarna, vilka </w:t>
      </w:r>
      <w:r w:rsidR="002D6178" w:rsidRPr="007D5051">
        <w:t xml:space="preserve">diskuterats under </w:t>
      </w:r>
      <w:r w:rsidR="003F7812" w:rsidRPr="007D5051">
        <w:t>”Förhandlingens grunder”</w:t>
      </w:r>
      <w:r w:rsidR="006D7307" w:rsidRPr="007D5051">
        <w:t xml:space="preserve">. </w:t>
      </w:r>
    </w:p>
    <w:p w14:paraId="5CFB4ADD" w14:textId="11970343" w:rsidR="00B4184B" w:rsidRPr="001A2DB5" w:rsidRDefault="00B4184B" w:rsidP="00C96837">
      <w:r w:rsidRPr="007D5051">
        <w:t>Om de förändringar som föreslås i detta dokument leder till att vi i framtiden får fler hyresrätter än vad som annars vore fallet, kan den totala hyresutvecklingen (den allmänna hyresutvecklingen plus nya hyror i renoverade och nyproducerade lägenheter) bli lägre genom att utbudet av bostäder ökar mer än om d</w:t>
      </w:r>
      <w:r w:rsidR="00ED2772" w:rsidRPr="007D5051">
        <w:t>en nuvarande ordningen består.</w:t>
      </w:r>
      <w:r w:rsidR="00ED2772">
        <w:t xml:space="preserve"> </w:t>
      </w:r>
    </w:p>
    <w:sectPr w:rsidR="00B4184B" w:rsidRPr="001A2DB5" w:rsidSect="00245C03">
      <w:footerReference w:type="default" r:id="rId14"/>
      <w:pgSz w:w="11907" w:h="16839" w:code="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1F77B" w14:textId="77777777" w:rsidR="006D31F2" w:rsidRDefault="006D31F2" w:rsidP="005114AA">
      <w:pPr>
        <w:spacing w:after="0" w:line="240" w:lineRule="auto"/>
      </w:pPr>
      <w:r>
        <w:separator/>
      </w:r>
    </w:p>
  </w:endnote>
  <w:endnote w:type="continuationSeparator" w:id="0">
    <w:p w14:paraId="11EE28CF" w14:textId="77777777" w:rsidR="006D31F2" w:rsidRDefault="006D31F2" w:rsidP="0051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687397"/>
      <w:docPartObj>
        <w:docPartGallery w:val="Page Numbers (Bottom of Page)"/>
        <w:docPartUnique/>
      </w:docPartObj>
    </w:sdtPr>
    <w:sdtEndPr/>
    <w:sdtContent>
      <w:p w14:paraId="7326D313" w14:textId="0E49A4A9" w:rsidR="00245C03" w:rsidRDefault="00245C03">
        <w:pPr>
          <w:pStyle w:val="Sidfot"/>
          <w:jc w:val="center"/>
        </w:pPr>
        <w:r>
          <w:fldChar w:fldCharType="begin"/>
        </w:r>
        <w:r>
          <w:instrText>PAGE   \* MERGEFORMAT</w:instrText>
        </w:r>
        <w:r>
          <w:fldChar w:fldCharType="separate"/>
        </w:r>
        <w:r w:rsidR="00EF2A6F">
          <w:rPr>
            <w:noProof/>
          </w:rPr>
          <w:t>5</w:t>
        </w:r>
        <w:r>
          <w:fldChar w:fldCharType="end"/>
        </w:r>
      </w:p>
    </w:sdtContent>
  </w:sdt>
  <w:p w14:paraId="454DF572" w14:textId="77777777" w:rsidR="00245C03" w:rsidRDefault="00245C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EAC55" w14:textId="77777777" w:rsidR="006D31F2" w:rsidRDefault="006D31F2" w:rsidP="005114AA">
      <w:pPr>
        <w:spacing w:after="0" w:line="240" w:lineRule="auto"/>
      </w:pPr>
      <w:r>
        <w:separator/>
      </w:r>
    </w:p>
  </w:footnote>
  <w:footnote w:type="continuationSeparator" w:id="0">
    <w:p w14:paraId="206D5414" w14:textId="77777777" w:rsidR="006D31F2" w:rsidRDefault="006D31F2" w:rsidP="005114AA">
      <w:pPr>
        <w:spacing w:after="0" w:line="240" w:lineRule="auto"/>
      </w:pPr>
      <w:r>
        <w:continuationSeparator/>
      </w:r>
    </w:p>
  </w:footnote>
  <w:footnote w:id="1">
    <w:p w14:paraId="4E926D40" w14:textId="77777777" w:rsidR="00B72090" w:rsidRPr="00AC6DDB" w:rsidRDefault="00B72090" w:rsidP="00B72090">
      <w:pPr>
        <w:pStyle w:val="Fotnotstext"/>
        <w:rPr>
          <w:sz w:val="18"/>
        </w:rPr>
      </w:pPr>
      <w:r w:rsidRPr="00AC6DDB">
        <w:rPr>
          <w:rStyle w:val="Fotnotsreferens"/>
          <w:sz w:val="18"/>
        </w:rPr>
        <w:footnoteRef/>
      </w:r>
      <w:r w:rsidRPr="00AC6DDB">
        <w:rPr>
          <w:sz w:val="18"/>
        </w:rPr>
        <w:t xml:space="preserve"> Lag 2010:879 om allmän</w:t>
      </w:r>
      <w:r w:rsidRPr="00AC6DDB">
        <w:rPr>
          <w:sz w:val="18"/>
        </w:rPr>
        <w:softHyphen/>
        <w:t>nyttiga kommunala bostadsaktiebolag.</w:t>
      </w:r>
    </w:p>
  </w:footnote>
  <w:footnote w:id="2">
    <w:p w14:paraId="62761627" w14:textId="445F8B2C" w:rsidR="00154050" w:rsidRPr="00AC6DDB" w:rsidRDefault="00154050">
      <w:pPr>
        <w:pStyle w:val="Fotnotstext"/>
        <w:rPr>
          <w:sz w:val="18"/>
        </w:rPr>
      </w:pPr>
      <w:r w:rsidRPr="00AC6DDB">
        <w:rPr>
          <w:rStyle w:val="Fotnotsreferens"/>
          <w:sz w:val="18"/>
        </w:rPr>
        <w:footnoteRef/>
      </w:r>
      <w:r w:rsidRPr="00AC6DDB">
        <w:rPr>
          <w:sz w:val="18"/>
        </w:rPr>
        <w:t xml:space="preserve"> Hyresnämnden prövar endast i vilken mån hyran i en lägenhet är s</w:t>
      </w:r>
      <w:r w:rsidR="009E5EEF">
        <w:rPr>
          <w:sz w:val="18"/>
        </w:rPr>
        <w:t>kälig i förhållande till hyror</w:t>
      </w:r>
      <w:r w:rsidRPr="00AC6DDB">
        <w:rPr>
          <w:sz w:val="18"/>
        </w:rPr>
        <w:t xml:space="preserve"> i likvärdiga objekt. </w:t>
      </w:r>
      <w:r w:rsidR="00401A8E" w:rsidRPr="00AC6DDB">
        <w:rPr>
          <w:sz w:val="18"/>
        </w:rPr>
        <w:t>Den har inget mandat att pröva rimligheten i yrkanden avseende den allmänna hyresnivån</w:t>
      </w:r>
      <w:r w:rsidR="009E5EEF">
        <w:rPr>
          <w:sz w:val="18"/>
        </w:rPr>
        <w:t>s utveckling</w:t>
      </w:r>
      <w:r w:rsidR="00401A8E" w:rsidRPr="00AC6DDB">
        <w:rPr>
          <w:sz w:val="18"/>
        </w:rPr>
        <w:t>.</w:t>
      </w:r>
      <w:r w:rsidR="00C478CB" w:rsidRPr="00AC6DDB">
        <w:rPr>
          <w:sz w:val="18"/>
        </w:rPr>
        <w:t xml:space="preserve"> På den kommunala sidan kan parterna vända sig till Hyresmarknadskommittén, HMK, för att erhålla en rekommendation vid tvister om den årliga förhandlingen.</w:t>
      </w:r>
      <w:r w:rsidR="003E70AA">
        <w:rPr>
          <w:sz w:val="18"/>
        </w:rPr>
        <w:t xml:space="preserve"> Eftersom HMK är partssammansatt</w:t>
      </w:r>
      <w:r w:rsidR="00C478CB" w:rsidRPr="00AC6DDB">
        <w:rPr>
          <w:sz w:val="18"/>
        </w:rPr>
        <w:t xml:space="preserve"> </w:t>
      </w:r>
      <w:r w:rsidR="003E70AA">
        <w:rPr>
          <w:sz w:val="18"/>
        </w:rPr>
        <w:t xml:space="preserve">av SABO och Hyresgästföreningen </w:t>
      </w:r>
      <w:r w:rsidR="00C478CB" w:rsidRPr="00AC6DDB">
        <w:rPr>
          <w:sz w:val="18"/>
        </w:rPr>
        <w:t>(</w:t>
      </w:r>
      <w:r w:rsidR="003E70AA">
        <w:rPr>
          <w:sz w:val="18"/>
        </w:rPr>
        <w:t xml:space="preserve">alltså </w:t>
      </w:r>
      <w:r w:rsidR="00C478CB" w:rsidRPr="00AC6DDB">
        <w:rPr>
          <w:sz w:val="18"/>
        </w:rPr>
        <w:t xml:space="preserve">icke-oberoende) och </w:t>
      </w:r>
      <w:r w:rsidR="00856A63" w:rsidRPr="00AC6DDB">
        <w:rPr>
          <w:sz w:val="18"/>
        </w:rPr>
        <w:t xml:space="preserve">i dagsläget </w:t>
      </w:r>
      <w:r w:rsidR="00C478CB" w:rsidRPr="00AC6DDB">
        <w:rPr>
          <w:sz w:val="18"/>
        </w:rPr>
        <w:t xml:space="preserve">saknar grunder för att bedöma hur mycket den allmänna hyresnivån behöver justeras, </w:t>
      </w:r>
      <w:r w:rsidR="00450D08" w:rsidRPr="00AC6DDB">
        <w:rPr>
          <w:sz w:val="18"/>
        </w:rPr>
        <w:t>behöver kommit</w:t>
      </w:r>
      <w:r w:rsidR="00856A63" w:rsidRPr="00AC6DDB">
        <w:rPr>
          <w:sz w:val="18"/>
        </w:rPr>
        <w:t>té</w:t>
      </w:r>
      <w:r w:rsidR="00450D08" w:rsidRPr="00AC6DDB">
        <w:rPr>
          <w:sz w:val="18"/>
        </w:rPr>
        <w:t>ns funktion kompletteras av ett oberoende organ som omfattar hyresmarknadens alla parter, även de privata fastighetsägarna.</w:t>
      </w:r>
      <w:r w:rsidR="00BC457D" w:rsidRPr="00AC6DDB">
        <w:rPr>
          <w:sz w:val="18"/>
        </w:rPr>
        <w:t xml:space="preserve"> </w:t>
      </w:r>
    </w:p>
  </w:footnote>
  <w:footnote w:id="3">
    <w:p w14:paraId="673CB134" w14:textId="77777777" w:rsidR="00220A3D" w:rsidRDefault="00220A3D" w:rsidP="00220A3D">
      <w:pPr>
        <w:pStyle w:val="Fotnotstext"/>
      </w:pPr>
      <w:r w:rsidRPr="004121EF">
        <w:rPr>
          <w:rStyle w:val="Fotnotsreferens"/>
        </w:rPr>
        <w:footnoteRef/>
      </w:r>
      <w:r w:rsidRPr="004121EF">
        <w:t xml:space="preserve"> </w:t>
      </w:r>
      <w:r w:rsidRPr="004121EF">
        <w:rPr>
          <w:sz w:val="18"/>
        </w:rPr>
        <w:t xml:space="preserve">I SOU 2008:38 uttrycks detta på följande sätt: </w:t>
      </w:r>
      <w:r w:rsidRPr="004121EF">
        <w:rPr>
          <w:i/>
          <w:sz w:val="18"/>
        </w:rPr>
        <w:t>En grundbult i bruksvärdessystemet är hänsynstagande till hyresgästernas värderingar. Därvid menas med ”hyresgäster” hyresgäster i allmänhet.</w:t>
      </w:r>
      <w:r w:rsidRPr="004121EF">
        <w:rPr>
          <w:sz w:val="18"/>
          <w:szCs w:val="18"/>
        </w:rPr>
        <w:t xml:space="preserve"> Begreppet </w:t>
      </w:r>
      <w:r w:rsidRPr="004121EF">
        <w:rPr>
          <w:i/>
          <w:sz w:val="18"/>
          <w:szCs w:val="18"/>
        </w:rPr>
        <w:t>bostadskonsumenternas värderingar</w:t>
      </w:r>
      <w:r w:rsidRPr="004121EF">
        <w:rPr>
          <w:sz w:val="18"/>
          <w:szCs w:val="18"/>
        </w:rPr>
        <w:t xml:space="preserve"> återfinns i prop. 2009/10:198 och används där synonymt med </w:t>
      </w:r>
      <w:r w:rsidRPr="004121EF">
        <w:rPr>
          <w:i/>
          <w:sz w:val="18"/>
          <w:szCs w:val="18"/>
        </w:rPr>
        <w:t>gemensamma</w:t>
      </w:r>
      <w:r w:rsidRPr="004121EF">
        <w:rPr>
          <w:i/>
        </w:rPr>
        <w:t xml:space="preserve"> </w:t>
      </w:r>
      <w:r w:rsidRPr="004121EF">
        <w:rPr>
          <w:i/>
          <w:sz w:val="18"/>
        </w:rPr>
        <w:t>värderingar</w:t>
      </w:r>
      <w:r w:rsidRPr="004121EF">
        <w:rPr>
          <w:sz w:val="18"/>
        </w:rPr>
        <w:t>.</w:t>
      </w:r>
    </w:p>
  </w:footnote>
  <w:footnote w:id="4">
    <w:p w14:paraId="278D3B72" w14:textId="77777777" w:rsidR="008A3BFB" w:rsidRPr="00AC6DDB" w:rsidRDefault="008A3BFB" w:rsidP="008A3BFB">
      <w:pPr>
        <w:pStyle w:val="Fotnotstext"/>
        <w:rPr>
          <w:sz w:val="18"/>
        </w:rPr>
      </w:pPr>
      <w:r w:rsidRPr="00AC6DDB">
        <w:rPr>
          <w:rStyle w:val="Fotnotsreferens"/>
          <w:sz w:val="18"/>
        </w:rPr>
        <w:footnoteRef/>
      </w:r>
      <w:r w:rsidRPr="00AC6DDB">
        <w:rPr>
          <w:sz w:val="18"/>
        </w:rPr>
        <w:t xml:space="preserve"> Hyreslagens begrepp ”ort” är inte synonymt med ”kommun” (Svea HR ÖH 386-14).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FB04" w14:textId="75395359" w:rsidR="00CD5537" w:rsidRDefault="00CD553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5E3E"/>
    <w:multiLevelType w:val="hybridMultilevel"/>
    <w:tmpl w:val="3BA0D5CC"/>
    <w:lvl w:ilvl="0" w:tplc="A030EF7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A67515"/>
    <w:multiLevelType w:val="hybridMultilevel"/>
    <w:tmpl w:val="21622C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2DB4427"/>
    <w:multiLevelType w:val="hybridMultilevel"/>
    <w:tmpl w:val="6B52AA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91803E6"/>
    <w:multiLevelType w:val="multilevel"/>
    <w:tmpl w:val="5630C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206983"/>
    <w:multiLevelType w:val="hybridMultilevel"/>
    <w:tmpl w:val="801E7B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8E5849"/>
    <w:multiLevelType w:val="hybridMultilevel"/>
    <w:tmpl w:val="4AF060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3D217E2"/>
    <w:multiLevelType w:val="hybridMultilevel"/>
    <w:tmpl w:val="719AA3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82622A0"/>
    <w:multiLevelType w:val="hybridMultilevel"/>
    <w:tmpl w:val="EED289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1A97A1F"/>
    <w:multiLevelType w:val="hybridMultilevel"/>
    <w:tmpl w:val="EED289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36F1808"/>
    <w:multiLevelType w:val="hybridMultilevel"/>
    <w:tmpl w:val="86307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7122855"/>
    <w:multiLevelType w:val="hybridMultilevel"/>
    <w:tmpl w:val="A1B62E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9F678C8"/>
    <w:multiLevelType w:val="hybridMultilevel"/>
    <w:tmpl w:val="FB6622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4AC6D23"/>
    <w:multiLevelType w:val="hybridMultilevel"/>
    <w:tmpl w:val="6FDE0B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7D526C4"/>
    <w:multiLevelType w:val="hybridMultilevel"/>
    <w:tmpl w:val="B136D5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FF90529"/>
    <w:multiLevelType w:val="hybridMultilevel"/>
    <w:tmpl w:val="5B6831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1"/>
  </w:num>
  <w:num w:numId="5">
    <w:abstractNumId w:val="13"/>
  </w:num>
  <w:num w:numId="6">
    <w:abstractNumId w:val="9"/>
  </w:num>
  <w:num w:numId="7">
    <w:abstractNumId w:val="10"/>
  </w:num>
  <w:num w:numId="8">
    <w:abstractNumId w:val="14"/>
  </w:num>
  <w:num w:numId="9">
    <w:abstractNumId w:val="3"/>
  </w:num>
  <w:num w:numId="10">
    <w:abstractNumId w:val="5"/>
  </w:num>
  <w:num w:numId="11">
    <w:abstractNumId w:val="4"/>
  </w:num>
  <w:num w:numId="12">
    <w:abstractNumId w:val="6"/>
  </w:num>
  <w:num w:numId="13">
    <w:abstractNumId w:val="7"/>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BB"/>
    <w:rsid w:val="000018F0"/>
    <w:rsid w:val="00011413"/>
    <w:rsid w:val="00011B89"/>
    <w:rsid w:val="000266E9"/>
    <w:rsid w:val="000337BF"/>
    <w:rsid w:val="0003487C"/>
    <w:rsid w:val="000349F8"/>
    <w:rsid w:val="00037724"/>
    <w:rsid w:val="00037A69"/>
    <w:rsid w:val="00051373"/>
    <w:rsid w:val="00063D84"/>
    <w:rsid w:val="0006685A"/>
    <w:rsid w:val="000837F7"/>
    <w:rsid w:val="000863B1"/>
    <w:rsid w:val="00090458"/>
    <w:rsid w:val="000A1DB2"/>
    <w:rsid w:val="000A343A"/>
    <w:rsid w:val="000A479D"/>
    <w:rsid w:val="000A4CE3"/>
    <w:rsid w:val="000B26CE"/>
    <w:rsid w:val="000C1C31"/>
    <w:rsid w:val="000D34AF"/>
    <w:rsid w:val="000D5A4C"/>
    <w:rsid w:val="000D6517"/>
    <w:rsid w:val="000E04D6"/>
    <w:rsid w:val="000E27AB"/>
    <w:rsid w:val="00102F26"/>
    <w:rsid w:val="00116F08"/>
    <w:rsid w:val="001249E9"/>
    <w:rsid w:val="001315F8"/>
    <w:rsid w:val="00134D10"/>
    <w:rsid w:val="00146A43"/>
    <w:rsid w:val="00146C0B"/>
    <w:rsid w:val="001529E7"/>
    <w:rsid w:val="00154050"/>
    <w:rsid w:val="00157F91"/>
    <w:rsid w:val="001679DC"/>
    <w:rsid w:val="00170770"/>
    <w:rsid w:val="00176DE8"/>
    <w:rsid w:val="001775A9"/>
    <w:rsid w:val="001776DA"/>
    <w:rsid w:val="00177AC0"/>
    <w:rsid w:val="001815F9"/>
    <w:rsid w:val="00184C35"/>
    <w:rsid w:val="001902CF"/>
    <w:rsid w:val="00190AA5"/>
    <w:rsid w:val="001934F3"/>
    <w:rsid w:val="001979B3"/>
    <w:rsid w:val="001A1A48"/>
    <w:rsid w:val="001A2DB5"/>
    <w:rsid w:val="001A7AD8"/>
    <w:rsid w:val="001B0DA2"/>
    <w:rsid w:val="001C6087"/>
    <w:rsid w:val="001C6196"/>
    <w:rsid w:val="001C7291"/>
    <w:rsid w:val="001D47F8"/>
    <w:rsid w:val="001F5492"/>
    <w:rsid w:val="001F6C9B"/>
    <w:rsid w:val="00203E8F"/>
    <w:rsid w:val="00220A3D"/>
    <w:rsid w:val="00223394"/>
    <w:rsid w:val="00223DBE"/>
    <w:rsid w:val="00232738"/>
    <w:rsid w:val="00232F41"/>
    <w:rsid w:val="0023595B"/>
    <w:rsid w:val="00243DC6"/>
    <w:rsid w:val="00245647"/>
    <w:rsid w:val="00245C03"/>
    <w:rsid w:val="00247899"/>
    <w:rsid w:val="00252AE2"/>
    <w:rsid w:val="00253436"/>
    <w:rsid w:val="00255C7A"/>
    <w:rsid w:val="00257FFC"/>
    <w:rsid w:val="00281C7A"/>
    <w:rsid w:val="00284E11"/>
    <w:rsid w:val="002878D5"/>
    <w:rsid w:val="002923E2"/>
    <w:rsid w:val="002A637F"/>
    <w:rsid w:val="002B1E2C"/>
    <w:rsid w:val="002B2B9F"/>
    <w:rsid w:val="002B6097"/>
    <w:rsid w:val="002B7AE6"/>
    <w:rsid w:val="002C3F40"/>
    <w:rsid w:val="002C4FD5"/>
    <w:rsid w:val="002C5E2C"/>
    <w:rsid w:val="002D6178"/>
    <w:rsid w:val="002E1D0F"/>
    <w:rsid w:val="002E5DD0"/>
    <w:rsid w:val="002E6797"/>
    <w:rsid w:val="002F607E"/>
    <w:rsid w:val="002F635E"/>
    <w:rsid w:val="002F709F"/>
    <w:rsid w:val="00303B9A"/>
    <w:rsid w:val="003119FA"/>
    <w:rsid w:val="00320E4D"/>
    <w:rsid w:val="00321178"/>
    <w:rsid w:val="00321AB9"/>
    <w:rsid w:val="00325706"/>
    <w:rsid w:val="00327956"/>
    <w:rsid w:val="00335C35"/>
    <w:rsid w:val="0035033B"/>
    <w:rsid w:val="00352E9E"/>
    <w:rsid w:val="003605AF"/>
    <w:rsid w:val="00364218"/>
    <w:rsid w:val="00374304"/>
    <w:rsid w:val="0038276C"/>
    <w:rsid w:val="003B0840"/>
    <w:rsid w:val="003C4546"/>
    <w:rsid w:val="003D0774"/>
    <w:rsid w:val="003E0F15"/>
    <w:rsid w:val="003E2207"/>
    <w:rsid w:val="003E6787"/>
    <w:rsid w:val="003E70AA"/>
    <w:rsid w:val="003F1A36"/>
    <w:rsid w:val="003F61B6"/>
    <w:rsid w:val="003F7621"/>
    <w:rsid w:val="003F7812"/>
    <w:rsid w:val="004003F9"/>
    <w:rsid w:val="00401A8E"/>
    <w:rsid w:val="00411328"/>
    <w:rsid w:val="004123B9"/>
    <w:rsid w:val="00413E5C"/>
    <w:rsid w:val="0041534D"/>
    <w:rsid w:val="00416CFF"/>
    <w:rsid w:val="00421176"/>
    <w:rsid w:val="00426E56"/>
    <w:rsid w:val="0042747E"/>
    <w:rsid w:val="00431891"/>
    <w:rsid w:val="00431F88"/>
    <w:rsid w:val="00447495"/>
    <w:rsid w:val="00450D08"/>
    <w:rsid w:val="00453F48"/>
    <w:rsid w:val="00456601"/>
    <w:rsid w:val="004632D4"/>
    <w:rsid w:val="0046650B"/>
    <w:rsid w:val="00466617"/>
    <w:rsid w:val="00477831"/>
    <w:rsid w:val="00483EE0"/>
    <w:rsid w:val="00492ECA"/>
    <w:rsid w:val="004A4E0D"/>
    <w:rsid w:val="004B3510"/>
    <w:rsid w:val="004B430E"/>
    <w:rsid w:val="004B604A"/>
    <w:rsid w:val="004D22D8"/>
    <w:rsid w:val="004D4D23"/>
    <w:rsid w:val="004D56EA"/>
    <w:rsid w:val="004E2A4D"/>
    <w:rsid w:val="004E3DC2"/>
    <w:rsid w:val="004F00A1"/>
    <w:rsid w:val="005114AA"/>
    <w:rsid w:val="00511765"/>
    <w:rsid w:val="00511D34"/>
    <w:rsid w:val="00512A88"/>
    <w:rsid w:val="005136CD"/>
    <w:rsid w:val="00527860"/>
    <w:rsid w:val="00541E42"/>
    <w:rsid w:val="00543010"/>
    <w:rsid w:val="00544E3B"/>
    <w:rsid w:val="005476D4"/>
    <w:rsid w:val="0056271E"/>
    <w:rsid w:val="005677C1"/>
    <w:rsid w:val="005701AE"/>
    <w:rsid w:val="00572468"/>
    <w:rsid w:val="00572653"/>
    <w:rsid w:val="00583461"/>
    <w:rsid w:val="00584921"/>
    <w:rsid w:val="00590152"/>
    <w:rsid w:val="0059358D"/>
    <w:rsid w:val="00594035"/>
    <w:rsid w:val="00594C9A"/>
    <w:rsid w:val="005953F7"/>
    <w:rsid w:val="005A15F4"/>
    <w:rsid w:val="005A35D2"/>
    <w:rsid w:val="005A7732"/>
    <w:rsid w:val="005B3911"/>
    <w:rsid w:val="005B661F"/>
    <w:rsid w:val="005C665E"/>
    <w:rsid w:val="005D2752"/>
    <w:rsid w:val="005D4248"/>
    <w:rsid w:val="005D5FBE"/>
    <w:rsid w:val="005E1CE6"/>
    <w:rsid w:val="005E1D48"/>
    <w:rsid w:val="005E7FF7"/>
    <w:rsid w:val="005F0869"/>
    <w:rsid w:val="005F4B81"/>
    <w:rsid w:val="005F5905"/>
    <w:rsid w:val="00600EF1"/>
    <w:rsid w:val="00607528"/>
    <w:rsid w:val="00614083"/>
    <w:rsid w:val="00623214"/>
    <w:rsid w:val="00634102"/>
    <w:rsid w:val="0063672A"/>
    <w:rsid w:val="00643412"/>
    <w:rsid w:val="006452B8"/>
    <w:rsid w:val="00650E32"/>
    <w:rsid w:val="0066370B"/>
    <w:rsid w:val="0067053C"/>
    <w:rsid w:val="00671E26"/>
    <w:rsid w:val="00675E32"/>
    <w:rsid w:val="00676C6D"/>
    <w:rsid w:val="0068033B"/>
    <w:rsid w:val="006879F4"/>
    <w:rsid w:val="006961F7"/>
    <w:rsid w:val="00696F8D"/>
    <w:rsid w:val="006975F1"/>
    <w:rsid w:val="006A3D6F"/>
    <w:rsid w:val="006A5AFE"/>
    <w:rsid w:val="006B10ED"/>
    <w:rsid w:val="006B2651"/>
    <w:rsid w:val="006C7B35"/>
    <w:rsid w:val="006D31F2"/>
    <w:rsid w:val="006D38A3"/>
    <w:rsid w:val="006D5F61"/>
    <w:rsid w:val="006D7307"/>
    <w:rsid w:val="006E3030"/>
    <w:rsid w:val="006E5924"/>
    <w:rsid w:val="006E5AF7"/>
    <w:rsid w:val="006E6760"/>
    <w:rsid w:val="006E7A3F"/>
    <w:rsid w:val="006F02AE"/>
    <w:rsid w:val="006F103C"/>
    <w:rsid w:val="00715C9C"/>
    <w:rsid w:val="007174BE"/>
    <w:rsid w:val="00720865"/>
    <w:rsid w:val="00730580"/>
    <w:rsid w:val="00737005"/>
    <w:rsid w:val="00742D87"/>
    <w:rsid w:val="00747AEC"/>
    <w:rsid w:val="00757D04"/>
    <w:rsid w:val="00761B93"/>
    <w:rsid w:val="00776544"/>
    <w:rsid w:val="00777DEF"/>
    <w:rsid w:val="00792493"/>
    <w:rsid w:val="00793A14"/>
    <w:rsid w:val="0079761B"/>
    <w:rsid w:val="007A0F32"/>
    <w:rsid w:val="007A3682"/>
    <w:rsid w:val="007B2FEB"/>
    <w:rsid w:val="007C0E04"/>
    <w:rsid w:val="007C5091"/>
    <w:rsid w:val="007C5FF3"/>
    <w:rsid w:val="007D1C2D"/>
    <w:rsid w:val="007D3061"/>
    <w:rsid w:val="007D321D"/>
    <w:rsid w:val="007D3C61"/>
    <w:rsid w:val="007D5051"/>
    <w:rsid w:val="007E1B3E"/>
    <w:rsid w:val="007F14F4"/>
    <w:rsid w:val="007F1D70"/>
    <w:rsid w:val="007F742B"/>
    <w:rsid w:val="00801795"/>
    <w:rsid w:val="00802F20"/>
    <w:rsid w:val="00810D24"/>
    <w:rsid w:val="008145E5"/>
    <w:rsid w:val="00835FA8"/>
    <w:rsid w:val="00841D8D"/>
    <w:rsid w:val="00851FF0"/>
    <w:rsid w:val="00852401"/>
    <w:rsid w:val="008538C4"/>
    <w:rsid w:val="00856A63"/>
    <w:rsid w:val="00864C63"/>
    <w:rsid w:val="00866564"/>
    <w:rsid w:val="00876742"/>
    <w:rsid w:val="0088327F"/>
    <w:rsid w:val="00895A98"/>
    <w:rsid w:val="008A0E5A"/>
    <w:rsid w:val="008A19E9"/>
    <w:rsid w:val="008A28C5"/>
    <w:rsid w:val="008A3BFB"/>
    <w:rsid w:val="008A752B"/>
    <w:rsid w:val="008B5FAD"/>
    <w:rsid w:val="008C38EC"/>
    <w:rsid w:val="008C3D87"/>
    <w:rsid w:val="008C580F"/>
    <w:rsid w:val="008D18AA"/>
    <w:rsid w:val="008D1B63"/>
    <w:rsid w:val="008D4030"/>
    <w:rsid w:val="008E4F13"/>
    <w:rsid w:val="008E59A1"/>
    <w:rsid w:val="008E6558"/>
    <w:rsid w:val="008F1FF3"/>
    <w:rsid w:val="0090119F"/>
    <w:rsid w:val="00901A7D"/>
    <w:rsid w:val="009054BB"/>
    <w:rsid w:val="00910322"/>
    <w:rsid w:val="0091113B"/>
    <w:rsid w:val="00923A2A"/>
    <w:rsid w:val="009251CE"/>
    <w:rsid w:val="009257FB"/>
    <w:rsid w:val="0092637B"/>
    <w:rsid w:val="00927AA8"/>
    <w:rsid w:val="00930A2A"/>
    <w:rsid w:val="00933C69"/>
    <w:rsid w:val="009378FE"/>
    <w:rsid w:val="009414E6"/>
    <w:rsid w:val="00956843"/>
    <w:rsid w:val="00957D81"/>
    <w:rsid w:val="00972093"/>
    <w:rsid w:val="009735B3"/>
    <w:rsid w:val="0098274E"/>
    <w:rsid w:val="0099243E"/>
    <w:rsid w:val="009940C7"/>
    <w:rsid w:val="009A06DF"/>
    <w:rsid w:val="009A0B08"/>
    <w:rsid w:val="009A6D6A"/>
    <w:rsid w:val="009C26A4"/>
    <w:rsid w:val="009C36B0"/>
    <w:rsid w:val="009C52CC"/>
    <w:rsid w:val="009C6BA1"/>
    <w:rsid w:val="009C7835"/>
    <w:rsid w:val="009D61A4"/>
    <w:rsid w:val="009E1C89"/>
    <w:rsid w:val="009E3E80"/>
    <w:rsid w:val="009E5EEF"/>
    <w:rsid w:val="009E7544"/>
    <w:rsid w:val="009F492B"/>
    <w:rsid w:val="00A06581"/>
    <w:rsid w:val="00A20611"/>
    <w:rsid w:val="00A23882"/>
    <w:rsid w:val="00A3162A"/>
    <w:rsid w:val="00A325FD"/>
    <w:rsid w:val="00A350BC"/>
    <w:rsid w:val="00A363DF"/>
    <w:rsid w:val="00A46A5A"/>
    <w:rsid w:val="00A65281"/>
    <w:rsid w:val="00A66520"/>
    <w:rsid w:val="00A73615"/>
    <w:rsid w:val="00A73D9F"/>
    <w:rsid w:val="00A767F4"/>
    <w:rsid w:val="00A77A1A"/>
    <w:rsid w:val="00A87363"/>
    <w:rsid w:val="00A8790D"/>
    <w:rsid w:val="00A87915"/>
    <w:rsid w:val="00A9670B"/>
    <w:rsid w:val="00AA3D09"/>
    <w:rsid w:val="00AA661C"/>
    <w:rsid w:val="00AA7EE0"/>
    <w:rsid w:val="00AB08C1"/>
    <w:rsid w:val="00AB2C36"/>
    <w:rsid w:val="00AB3853"/>
    <w:rsid w:val="00AC6DDB"/>
    <w:rsid w:val="00AD2B7A"/>
    <w:rsid w:val="00AD5932"/>
    <w:rsid w:val="00AD63CC"/>
    <w:rsid w:val="00AE0A67"/>
    <w:rsid w:val="00AE3411"/>
    <w:rsid w:val="00AE572B"/>
    <w:rsid w:val="00AE5AB6"/>
    <w:rsid w:val="00AF01FD"/>
    <w:rsid w:val="00B061D4"/>
    <w:rsid w:val="00B20FBF"/>
    <w:rsid w:val="00B216FD"/>
    <w:rsid w:val="00B26FDE"/>
    <w:rsid w:val="00B349B2"/>
    <w:rsid w:val="00B37F57"/>
    <w:rsid w:val="00B4184B"/>
    <w:rsid w:val="00B47684"/>
    <w:rsid w:val="00B55487"/>
    <w:rsid w:val="00B66CEA"/>
    <w:rsid w:val="00B72090"/>
    <w:rsid w:val="00B72EFF"/>
    <w:rsid w:val="00B743ED"/>
    <w:rsid w:val="00B75522"/>
    <w:rsid w:val="00B7568B"/>
    <w:rsid w:val="00B76DDC"/>
    <w:rsid w:val="00B85379"/>
    <w:rsid w:val="00B872A0"/>
    <w:rsid w:val="00B90E7F"/>
    <w:rsid w:val="00BA025D"/>
    <w:rsid w:val="00BA2EAB"/>
    <w:rsid w:val="00BA501A"/>
    <w:rsid w:val="00BB0B66"/>
    <w:rsid w:val="00BB0E77"/>
    <w:rsid w:val="00BB11B4"/>
    <w:rsid w:val="00BB2D34"/>
    <w:rsid w:val="00BC0115"/>
    <w:rsid w:val="00BC3DAE"/>
    <w:rsid w:val="00BC457D"/>
    <w:rsid w:val="00BC4EE7"/>
    <w:rsid w:val="00BC4EEE"/>
    <w:rsid w:val="00BC5681"/>
    <w:rsid w:val="00BC5ABF"/>
    <w:rsid w:val="00BC6379"/>
    <w:rsid w:val="00BD17ED"/>
    <w:rsid w:val="00BD2015"/>
    <w:rsid w:val="00BD348E"/>
    <w:rsid w:val="00BF58DD"/>
    <w:rsid w:val="00BF6BE1"/>
    <w:rsid w:val="00C10BD7"/>
    <w:rsid w:val="00C20E90"/>
    <w:rsid w:val="00C34B89"/>
    <w:rsid w:val="00C37A41"/>
    <w:rsid w:val="00C40193"/>
    <w:rsid w:val="00C43D4F"/>
    <w:rsid w:val="00C478CB"/>
    <w:rsid w:val="00C53FAE"/>
    <w:rsid w:val="00C57C40"/>
    <w:rsid w:val="00C77DED"/>
    <w:rsid w:val="00C83B76"/>
    <w:rsid w:val="00C90301"/>
    <w:rsid w:val="00C964A8"/>
    <w:rsid w:val="00C96837"/>
    <w:rsid w:val="00CA79F0"/>
    <w:rsid w:val="00CC0E3B"/>
    <w:rsid w:val="00CC5328"/>
    <w:rsid w:val="00CD1F91"/>
    <w:rsid w:val="00CD3CAD"/>
    <w:rsid w:val="00CD5537"/>
    <w:rsid w:val="00CD6DBF"/>
    <w:rsid w:val="00CE1ECB"/>
    <w:rsid w:val="00CF0FF2"/>
    <w:rsid w:val="00CF3981"/>
    <w:rsid w:val="00CF4692"/>
    <w:rsid w:val="00CF6467"/>
    <w:rsid w:val="00D06DD8"/>
    <w:rsid w:val="00D0776C"/>
    <w:rsid w:val="00D11BFA"/>
    <w:rsid w:val="00D15744"/>
    <w:rsid w:val="00D24958"/>
    <w:rsid w:val="00D269B1"/>
    <w:rsid w:val="00D364B8"/>
    <w:rsid w:val="00D37D2D"/>
    <w:rsid w:val="00D41546"/>
    <w:rsid w:val="00D42B53"/>
    <w:rsid w:val="00D45CDD"/>
    <w:rsid w:val="00D5721A"/>
    <w:rsid w:val="00D6480A"/>
    <w:rsid w:val="00D711BC"/>
    <w:rsid w:val="00D73044"/>
    <w:rsid w:val="00D92B4F"/>
    <w:rsid w:val="00D95412"/>
    <w:rsid w:val="00DA095A"/>
    <w:rsid w:val="00DA6B9A"/>
    <w:rsid w:val="00DA7250"/>
    <w:rsid w:val="00DD4AE1"/>
    <w:rsid w:val="00DE480A"/>
    <w:rsid w:val="00DE4ABE"/>
    <w:rsid w:val="00DE613B"/>
    <w:rsid w:val="00DE6BA7"/>
    <w:rsid w:val="00DE7331"/>
    <w:rsid w:val="00DF2D33"/>
    <w:rsid w:val="00DF5EED"/>
    <w:rsid w:val="00E04ED3"/>
    <w:rsid w:val="00E102C5"/>
    <w:rsid w:val="00E116C1"/>
    <w:rsid w:val="00E1597A"/>
    <w:rsid w:val="00E16A34"/>
    <w:rsid w:val="00E20D34"/>
    <w:rsid w:val="00E30C4F"/>
    <w:rsid w:val="00E36275"/>
    <w:rsid w:val="00E555BB"/>
    <w:rsid w:val="00E57E7B"/>
    <w:rsid w:val="00E635EA"/>
    <w:rsid w:val="00E73EFF"/>
    <w:rsid w:val="00E74236"/>
    <w:rsid w:val="00E84268"/>
    <w:rsid w:val="00E90A45"/>
    <w:rsid w:val="00E90BC4"/>
    <w:rsid w:val="00EA33BB"/>
    <w:rsid w:val="00EB0F50"/>
    <w:rsid w:val="00EC0829"/>
    <w:rsid w:val="00EC5D4B"/>
    <w:rsid w:val="00ED2772"/>
    <w:rsid w:val="00EE64EF"/>
    <w:rsid w:val="00EF08CE"/>
    <w:rsid w:val="00EF2A6F"/>
    <w:rsid w:val="00EF38EE"/>
    <w:rsid w:val="00EF3B84"/>
    <w:rsid w:val="00EF3D21"/>
    <w:rsid w:val="00EF6271"/>
    <w:rsid w:val="00F0134D"/>
    <w:rsid w:val="00F10DF4"/>
    <w:rsid w:val="00F127CE"/>
    <w:rsid w:val="00F17178"/>
    <w:rsid w:val="00F23D90"/>
    <w:rsid w:val="00F272D9"/>
    <w:rsid w:val="00F36543"/>
    <w:rsid w:val="00F535FB"/>
    <w:rsid w:val="00F565FE"/>
    <w:rsid w:val="00F734EF"/>
    <w:rsid w:val="00F73783"/>
    <w:rsid w:val="00F73E40"/>
    <w:rsid w:val="00F87EB3"/>
    <w:rsid w:val="00FA19F3"/>
    <w:rsid w:val="00FA2AAF"/>
    <w:rsid w:val="00FA2CC9"/>
    <w:rsid w:val="00FA42F3"/>
    <w:rsid w:val="00FA6E19"/>
    <w:rsid w:val="00FB2C54"/>
    <w:rsid w:val="00FC0C21"/>
    <w:rsid w:val="00FC691B"/>
    <w:rsid w:val="00FC716D"/>
    <w:rsid w:val="00FD0463"/>
    <w:rsid w:val="00FD24BD"/>
    <w:rsid w:val="00FE1895"/>
    <w:rsid w:val="00FF3AA7"/>
    <w:rsid w:val="00FF5D11"/>
    <w:rsid w:val="00FF76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E443B"/>
  <w15:chartTrackingRefBased/>
  <w15:docId w15:val="{EAF382B1-DAF5-4088-A0A5-C5130EB6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5114A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114AA"/>
    <w:rPr>
      <w:sz w:val="20"/>
      <w:szCs w:val="20"/>
    </w:rPr>
  </w:style>
  <w:style w:type="character" w:styleId="Fotnotsreferens">
    <w:name w:val="footnote reference"/>
    <w:basedOn w:val="Standardstycketeckensnitt"/>
    <w:uiPriority w:val="99"/>
    <w:unhideWhenUsed/>
    <w:rsid w:val="005114AA"/>
    <w:rPr>
      <w:vertAlign w:val="superscript"/>
    </w:rPr>
  </w:style>
  <w:style w:type="paragraph" w:styleId="Liststycke">
    <w:name w:val="List Paragraph"/>
    <w:basedOn w:val="Normal"/>
    <w:uiPriority w:val="34"/>
    <w:qFormat/>
    <w:rsid w:val="00CD1F91"/>
    <w:pPr>
      <w:ind w:left="720"/>
      <w:contextualSpacing/>
    </w:pPr>
  </w:style>
  <w:style w:type="character" w:styleId="Hyperlnk">
    <w:name w:val="Hyperlink"/>
    <w:basedOn w:val="Standardstycketeckensnitt"/>
    <w:uiPriority w:val="99"/>
    <w:unhideWhenUsed/>
    <w:rsid w:val="005677C1"/>
    <w:rPr>
      <w:color w:val="0563C1" w:themeColor="hyperlink"/>
      <w:u w:val="single"/>
    </w:rPr>
  </w:style>
  <w:style w:type="paragraph" w:styleId="Sidhuvud">
    <w:name w:val="header"/>
    <w:basedOn w:val="Normal"/>
    <w:link w:val="SidhuvudChar"/>
    <w:uiPriority w:val="99"/>
    <w:unhideWhenUsed/>
    <w:rsid w:val="00CD553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5537"/>
  </w:style>
  <w:style w:type="paragraph" w:styleId="Sidfot">
    <w:name w:val="footer"/>
    <w:basedOn w:val="Normal"/>
    <w:link w:val="SidfotChar"/>
    <w:uiPriority w:val="99"/>
    <w:unhideWhenUsed/>
    <w:rsid w:val="00CD553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5537"/>
  </w:style>
  <w:style w:type="character" w:styleId="Kommentarsreferens">
    <w:name w:val="annotation reference"/>
    <w:basedOn w:val="Standardstycketeckensnitt"/>
    <w:uiPriority w:val="99"/>
    <w:semiHidden/>
    <w:unhideWhenUsed/>
    <w:rsid w:val="005136CD"/>
    <w:rPr>
      <w:sz w:val="16"/>
      <w:szCs w:val="16"/>
    </w:rPr>
  </w:style>
  <w:style w:type="paragraph" w:styleId="Kommentarer">
    <w:name w:val="annotation text"/>
    <w:basedOn w:val="Normal"/>
    <w:link w:val="KommentarerChar"/>
    <w:uiPriority w:val="99"/>
    <w:semiHidden/>
    <w:unhideWhenUsed/>
    <w:rsid w:val="005136CD"/>
    <w:pPr>
      <w:spacing w:line="240" w:lineRule="auto"/>
    </w:pPr>
    <w:rPr>
      <w:sz w:val="20"/>
      <w:szCs w:val="20"/>
    </w:rPr>
  </w:style>
  <w:style w:type="character" w:customStyle="1" w:styleId="KommentarerChar">
    <w:name w:val="Kommentarer Char"/>
    <w:basedOn w:val="Standardstycketeckensnitt"/>
    <w:link w:val="Kommentarer"/>
    <w:uiPriority w:val="99"/>
    <w:semiHidden/>
    <w:rsid w:val="005136CD"/>
    <w:rPr>
      <w:sz w:val="20"/>
      <w:szCs w:val="20"/>
    </w:rPr>
  </w:style>
  <w:style w:type="paragraph" w:styleId="Kommentarsmne">
    <w:name w:val="annotation subject"/>
    <w:basedOn w:val="Kommentarer"/>
    <w:next w:val="Kommentarer"/>
    <w:link w:val="KommentarsmneChar"/>
    <w:uiPriority w:val="99"/>
    <w:semiHidden/>
    <w:unhideWhenUsed/>
    <w:rsid w:val="005136CD"/>
    <w:rPr>
      <w:b/>
      <w:bCs/>
    </w:rPr>
  </w:style>
  <w:style w:type="character" w:customStyle="1" w:styleId="KommentarsmneChar">
    <w:name w:val="Kommentarsämne Char"/>
    <w:basedOn w:val="KommentarerChar"/>
    <w:link w:val="Kommentarsmne"/>
    <w:uiPriority w:val="99"/>
    <w:semiHidden/>
    <w:rsid w:val="005136CD"/>
    <w:rPr>
      <w:b/>
      <w:bCs/>
      <w:sz w:val="20"/>
      <w:szCs w:val="20"/>
    </w:rPr>
  </w:style>
  <w:style w:type="paragraph" w:styleId="Ballongtext">
    <w:name w:val="Balloon Text"/>
    <w:basedOn w:val="Normal"/>
    <w:link w:val="BallongtextChar"/>
    <w:uiPriority w:val="99"/>
    <w:semiHidden/>
    <w:unhideWhenUsed/>
    <w:rsid w:val="005136C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36CD"/>
    <w:rPr>
      <w:rFonts w:ascii="Segoe UI" w:hAnsi="Segoe UI" w:cs="Segoe UI"/>
      <w:sz w:val="18"/>
      <w:szCs w:val="18"/>
    </w:rPr>
  </w:style>
  <w:style w:type="character" w:customStyle="1" w:styleId="s12">
    <w:name w:val="s12"/>
    <w:basedOn w:val="Standardstycketeckensnitt"/>
    <w:rsid w:val="00A87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8467">
      <w:bodyDiv w:val="1"/>
      <w:marLeft w:val="0"/>
      <w:marRight w:val="0"/>
      <w:marTop w:val="0"/>
      <w:marBottom w:val="0"/>
      <w:divBdr>
        <w:top w:val="none" w:sz="0" w:space="0" w:color="auto"/>
        <w:left w:val="none" w:sz="0" w:space="0" w:color="auto"/>
        <w:bottom w:val="none" w:sz="0" w:space="0" w:color="auto"/>
        <w:right w:val="none" w:sz="0" w:space="0" w:color="auto"/>
      </w:divBdr>
    </w:div>
    <w:div w:id="265580290">
      <w:bodyDiv w:val="1"/>
      <w:marLeft w:val="0"/>
      <w:marRight w:val="0"/>
      <w:marTop w:val="0"/>
      <w:marBottom w:val="0"/>
      <w:divBdr>
        <w:top w:val="none" w:sz="0" w:space="0" w:color="auto"/>
        <w:left w:val="none" w:sz="0" w:space="0" w:color="auto"/>
        <w:bottom w:val="none" w:sz="0" w:space="0" w:color="auto"/>
        <w:right w:val="none" w:sz="0" w:space="0" w:color="auto"/>
      </w:divBdr>
    </w:div>
    <w:div w:id="589194615">
      <w:bodyDiv w:val="1"/>
      <w:marLeft w:val="0"/>
      <w:marRight w:val="0"/>
      <w:marTop w:val="0"/>
      <w:marBottom w:val="0"/>
      <w:divBdr>
        <w:top w:val="none" w:sz="0" w:space="0" w:color="auto"/>
        <w:left w:val="none" w:sz="0" w:space="0" w:color="auto"/>
        <w:bottom w:val="none" w:sz="0" w:space="0" w:color="auto"/>
        <w:right w:val="none" w:sz="0" w:space="0" w:color="auto"/>
      </w:divBdr>
    </w:div>
    <w:div w:id="633602348">
      <w:bodyDiv w:val="1"/>
      <w:marLeft w:val="0"/>
      <w:marRight w:val="0"/>
      <w:marTop w:val="0"/>
      <w:marBottom w:val="0"/>
      <w:divBdr>
        <w:top w:val="none" w:sz="0" w:space="0" w:color="auto"/>
        <w:left w:val="none" w:sz="0" w:space="0" w:color="auto"/>
        <w:bottom w:val="none" w:sz="0" w:space="0" w:color="auto"/>
        <w:right w:val="none" w:sz="0" w:space="0" w:color="auto"/>
      </w:divBdr>
    </w:div>
    <w:div w:id="12400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80A60A32F4CC408A2B0AD2A9E02104" ma:contentTypeVersion="0" ma:contentTypeDescription="Skapa ett nytt dokument." ma:contentTypeScope="" ma:versionID="cfee48adcc36a1524ab0fb62a11f891a">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36E59-AC75-4ADF-987A-4BC1B9A64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C5CF75-B54F-4D53-A877-C5A14C5802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E046BC-EF9B-4B9C-8039-0533C49A369B}">
  <ds:schemaRefs>
    <ds:schemaRef ds:uri="http://schemas.microsoft.com/sharepoint/v3/contenttype/forms"/>
  </ds:schemaRefs>
</ds:datastoreItem>
</file>

<file path=customXml/itemProps4.xml><?xml version="1.0" encoding="utf-8"?>
<ds:datastoreItem xmlns:ds="http://schemas.openxmlformats.org/officeDocument/2006/customXml" ds:itemID="{B2B5A886-6968-4E7E-B27C-2070F8F7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2892</Words>
  <Characters>15331</Characters>
  <Application>Microsoft Office Word</Application>
  <DocSecurity>0</DocSecurity>
  <Lines>127</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Ernhagen</dc:creator>
  <cp:keywords/>
  <dc:description/>
  <cp:lastModifiedBy>Helene Ahlberg</cp:lastModifiedBy>
  <cp:revision>2</cp:revision>
  <cp:lastPrinted>2018-08-13T07:04:00Z</cp:lastPrinted>
  <dcterms:created xsi:type="dcterms:W3CDTF">2018-08-27T14:15:00Z</dcterms:created>
  <dcterms:modified xsi:type="dcterms:W3CDTF">2018-08-27T14:15:00Z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0x0101009180A60A32F4CC408A2B0AD2A9E02104</vt:lpwstr>
  </property>
</Properties>
</file>